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3FA366" w14:textId="77777777" w:rsidR="00CF33A7" w:rsidRDefault="00CF33A7" w:rsidP="00CF33A7">
      <w:pPr>
        <w:jc w:val="center"/>
        <w:rPr>
          <w:rFonts w:ascii="Cambria" w:hAnsi="Cambria"/>
          <w:b/>
          <w:bCs/>
          <w:sz w:val="24"/>
          <w:szCs w:val="24"/>
          <w:lang w:val="sr-Cyrl-BA"/>
        </w:rPr>
      </w:pPr>
      <w:r>
        <w:rPr>
          <w:rFonts w:ascii="Cambria" w:hAnsi="Cambria"/>
          <w:b/>
          <w:bCs/>
          <w:sz w:val="24"/>
          <w:szCs w:val="24"/>
          <w:lang w:val="sr-Cyrl-BA"/>
        </w:rPr>
        <w:t>ИНФОРМАЦИЈА О СТАЊУ У СЕКТОРУ МЉЕКАРСТВА И ПОЉОПРИВРЕДЕ</w:t>
      </w:r>
    </w:p>
    <w:p w14:paraId="396C3BA0" w14:textId="77777777" w:rsidR="00CF33A7" w:rsidRDefault="00CF33A7" w:rsidP="00CF33A7">
      <w:pPr>
        <w:rPr>
          <w:rFonts w:ascii="Cambria" w:hAnsi="Cambria"/>
          <w:b/>
          <w:bCs/>
          <w:sz w:val="24"/>
          <w:szCs w:val="24"/>
          <w:lang w:val="sr-Cyrl-BA"/>
        </w:rPr>
      </w:pPr>
    </w:p>
    <w:p w14:paraId="08382C1D" w14:textId="77777777" w:rsidR="00CF33A7" w:rsidRDefault="00CF33A7" w:rsidP="00CF33A7">
      <w:pPr>
        <w:rPr>
          <w:rFonts w:ascii="Cambria" w:hAnsi="Cambria"/>
          <w:b/>
          <w:bCs/>
          <w:sz w:val="24"/>
          <w:szCs w:val="24"/>
          <w:lang w:val="sr-Cyrl-BA"/>
        </w:rPr>
      </w:pPr>
      <w:r>
        <w:rPr>
          <w:rFonts w:ascii="Cambria" w:hAnsi="Cambria"/>
          <w:b/>
          <w:bCs/>
          <w:sz w:val="24"/>
          <w:szCs w:val="24"/>
          <w:lang w:val="sr-Cyrl-BA"/>
        </w:rPr>
        <w:t>Увод</w:t>
      </w:r>
    </w:p>
    <w:p w14:paraId="6E0116D8" w14:textId="77777777" w:rsidR="00CF33A7" w:rsidRDefault="00CF33A7" w:rsidP="00CF33A7">
      <w:pPr>
        <w:jc w:val="both"/>
        <w:rPr>
          <w:rFonts w:ascii="Cambria" w:hAnsi="Cambria"/>
          <w:sz w:val="24"/>
          <w:szCs w:val="24"/>
          <w:lang w:val="sr-Cyrl-BA"/>
        </w:rPr>
      </w:pPr>
      <w:r>
        <w:rPr>
          <w:rFonts w:ascii="Cambria" w:hAnsi="Cambria"/>
          <w:sz w:val="24"/>
          <w:szCs w:val="24"/>
          <w:lang w:val="sr-Cyrl-BA"/>
        </w:rPr>
        <w:t>Крајем децембра мјесеца прошле године произвођачи млијека у Републици Српској који произведено млијеко испоручују у мљекару „Млијекопродукт“ д.о.о. обавијештени су да ће цијена од 1. јануара бити смањена за 0,05 КМ по литру, те да ће откупне количине млијека бити смањене од 10 до 25%.</w:t>
      </w:r>
    </w:p>
    <w:p w14:paraId="3AD65328" w14:textId="77777777" w:rsidR="00CF33A7" w:rsidRDefault="00CF33A7" w:rsidP="00CF33A7">
      <w:pPr>
        <w:jc w:val="both"/>
        <w:rPr>
          <w:rFonts w:ascii="Cambria" w:hAnsi="Cambria"/>
          <w:sz w:val="24"/>
          <w:szCs w:val="24"/>
          <w:lang w:val="sr-Cyrl-BA"/>
        </w:rPr>
      </w:pPr>
      <w:r>
        <w:rPr>
          <w:rFonts w:ascii="Cambria" w:hAnsi="Cambria"/>
          <w:sz w:val="24"/>
          <w:szCs w:val="24"/>
          <w:lang w:val="sr-Cyrl-BA"/>
        </w:rPr>
        <w:t>На овај начин је производња млијека у Републици Српској у значајној мјери угрожена. На произвођаче је нарочито негативно утицала чињеница да је смањење откупне количине најављено свега неколико дана раније, што није оставило могућност произвођачима да се прилагоде новим околностима.</w:t>
      </w:r>
    </w:p>
    <w:p w14:paraId="4B40F495" w14:textId="77777777" w:rsidR="00CF33A7" w:rsidRDefault="00CF33A7" w:rsidP="00CF33A7">
      <w:pPr>
        <w:jc w:val="both"/>
        <w:rPr>
          <w:rFonts w:ascii="Cambria" w:hAnsi="Cambria"/>
          <w:sz w:val="24"/>
          <w:szCs w:val="24"/>
          <w:lang w:val="sr-Cyrl-BA"/>
        </w:rPr>
      </w:pPr>
      <w:r>
        <w:rPr>
          <w:rFonts w:ascii="Cambria" w:hAnsi="Cambria"/>
          <w:sz w:val="24"/>
          <w:szCs w:val="24"/>
          <w:lang w:val="sr-Cyrl-BA"/>
        </w:rPr>
        <w:t>Посебно је забрињавајуће што су произвођачи били условљени да потпишу анекс уговора за смањење откупне количине и цијене, са наставком откупа млијека. Произвођачи имају потписане вишегодишње уговоре са „Млијекопродукт“ д.о.о., те је измјена откупне количине била могућа искључиво анексом уговора. Међутим, произвођачи су били незадовољни понуђеним анексом уговора, те нису жељели да потпишу анекс уговора. Међутим, особље „Млијекопродукт“ д.о.о. је усменим путем упозоравало произвођаче млијека да су обавезни потписати анекс уговора, како би откуп млијека био настављен. На овај начин је повријеђена слобода воље уговорних страна. Произвођачима који уопште нису потписали анекс уговора није било омогућено да мљекари испоруче количине утврђене уговором.</w:t>
      </w:r>
    </w:p>
    <w:p w14:paraId="15F3C3CF" w14:textId="77777777" w:rsidR="00CF33A7" w:rsidRDefault="00CF33A7" w:rsidP="00CF33A7">
      <w:pPr>
        <w:jc w:val="both"/>
        <w:rPr>
          <w:rFonts w:ascii="Cambria" w:hAnsi="Cambria"/>
          <w:sz w:val="24"/>
          <w:szCs w:val="24"/>
          <w:lang w:val="sr-Cyrl-BA"/>
        </w:rPr>
      </w:pPr>
      <w:r>
        <w:rPr>
          <w:rFonts w:ascii="Cambria" w:hAnsi="Cambria"/>
          <w:sz w:val="24"/>
          <w:szCs w:val="24"/>
          <w:lang w:val="sr-Cyrl-BA"/>
        </w:rPr>
        <w:t>Реакција Министарства пољопривреде, шумарства и водопривреде у вези са повредом правног статуста произвођача млијека је изостала.</w:t>
      </w:r>
    </w:p>
    <w:p w14:paraId="43ABA135" w14:textId="77777777" w:rsidR="00CF33A7" w:rsidRDefault="00CF33A7" w:rsidP="00CF33A7">
      <w:pPr>
        <w:jc w:val="both"/>
        <w:rPr>
          <w:rFonts w:ascii="Cambria" w:hAnsi="Cambria"/>
          <w:sz w:val="24"/>
          <w:szCs w:val="24"/>
          <w:lang w:val="sr-Cyrl-BA"/>
        </w:rPr>
      </w:pPr>
      <w:r>
        <w:rPr>
          <w:rFonts w:ascii="Cambria" w:hAnsi="Cambria"/>
          <w:sz w:val="24"/>
          <w:szCs w:val="24"/>
          <w:lang w:val="sr-Cyrl-BA"/>
        </w:rPr>
        <w:t>На овај начин се код произвођача млијека јавио утисак да институције штите увознички лоби, а да су пољопривредни произвођачи незаштићени.</w:t>
      </w:r>
    </w:p>
    <w:p w14:paraId="2A545342" w14:textId="77777777" w:rsidR="00CF33A7" w:rsidRDefault="00CF33A7" w:rsidP="00CF33A7">
      <w:pPr>
        <w:jc w:val="both"/>
        <w:rPr>
          <w:rFonts w:ascii="Cambria" w:hAnsi="Cambria"/>
          <w:sz w:val="24"/>
          <w:szCs w:val="24"/>
          <w:lang w:val="sr-Cyrl-BA"/>
        </w:rPr>
      </w:pPr>
      <w:r>
        <w:rPr>
          <w:rFonts w:ascii="Cambria" w:hAnsi="Cambria"/>
          <w:sz w:val="24"/>
          <w:szCs w:val="24"/>
          <w:lang w:val="sr-Cyrl-BA"/>
        </w:rPr>
        <w:t>Поставља се питање шта ће се десити након истека периода од три мјесеца на који су дефинисане смањене откупне количине млијека? Да ли ће произвођачи бити приморани поново да потпишу анекс уговора и да ли ће институције поново стајати по страни?</w:t>
      </w:r>
    </w:p>
    <w:p w14:paraId="000ADF20" w14:textId="77777777" w:rsidR="00CF33A7" w:rsidRDefault="00CF33A7" w:rsidP="00CF33A7">
      <w:pPr>
        <w:jc w:val="both"/>
        <w:rPr>
          <w:rFonts w:ascii="Cambria" w:hAnsi="Cambria"/>
          <w:sz w:val="24"/>
          <w:szCs w:val="24"/>
          <w:lang w:val="sr-Cyrl-BA"/>
        </w:rPr>
      </w:pPr>
    </w:p>
    <w:p w14:paraId="3C1E816D" w14:textId="77777777" w:rsidR="00CF33A7" w:rsidRDefault="00CF33A7" w:rsidP="00CF33A7">
      <w:pPr>
        <w:jc w:val="both"/>
        <w:rPr>
          <w:rFonts w:ascii="Cambria" w:hAnsi="Cambria"/>
          <w:sz w:val="24"/>
          <w:szCs w:val="24"/>
          <w:lang w:val="sr-Cyrl-BA"/>
        </w:rPr>
      </w:pPr>
    </w:p>
    <w:p w14:paraId="79581248" w14:textId="77777777" w:rsidR="00CF33A7" w:rsidRDefault="00CF33A7" w:rsidP="00CF33A7">
      <w:pPr>
        <w:jc w:val="both"/>
        <w:rPr>
          <w:rFonts w:ascii="Cambria" w:hAnsi="Cambria"/>
          <w:sz w:val="24"/>
          <w:szCs w:val="24"/>
          <w:lang w:val="sr-Cyrl-BA"/>
        </w:rPr>
      </w:pPr>
    </w:p>
    <w:p w14:paraId="42C239E9" w14:textId="77777777" w:rsidR="00CF33A7" w:rsidRDefault="00CF33A7" w:rsidP="00CF33A7">
      <w:pPr>
        <w:jc w:val="both"/>
        <w:rPr>
          <w:rFonts w:ascii="Cambria" w:hAnsi="Cambria"/>
          <w:sz w:val="24"/>
          <w:szCs w:val="24"/>
          <w:lang w:val="sr-Cyrl-BA"/>
        </w:rPr>
      </w:pPr>
    </w:p>
    <w:p w14:paraId="30346CE6" w14:textId="77777777" w:rsidR="00CF33A7" w:rsidRDefault="00CF33A7" w:rsidP="00CF33A7">
      <w:pPr>
        <w:jc w:val="both"/>
        <w:rPr>
          <w:rFonts w:ascii="Cambria" w:hAnsi="Cambria"/>
          <w:sz w:val="24"/>
          <w:szCs w:val="24"/>
          <w:lang w:val="sr-Cyrl-BA"/>
        </w:rPr>
      </w:pPr>
    </w:p>
    <w:p w14:paraId="66427172" w14:textId="77777777" w:rsidR="00CF33A7" w:rsidRDefault="00CF33A7" w:rsidP="00CF33A7">
      <w:pPr>
        <w:jc w:val="both"/>
        <w:rPr>
          <w:rFonts w:ascii="Cambria" w:hAnsi="Cambria"/>
          <w:sz w:val="24"/>
          <w:szCs w:val="24"/>
          <w:lang w:val="sr-Cyrl-BA"/>
        </w:rPr>
      </w:pPr>
    </w:p>
    <w:p w14:paraId="1E06FD9B" w14:textId="77777777" w:rsidR="00CF33A7" w:rsidRPr="002563AA" w:rsidRDefault="00CF33A7" w:rsidP="00CF33A7">
      <w:pPr>
        <w:jc w:val="both"/>
        <w:rPr>
          <w:rFonts w:ascii="Cambria" w:hAnsi="Cambria"/>
          <w:b/>
          <w:bCs/>
          <w:sz w:val="24"/>
          <w:szCs w:val="24"/>
          <w:lang w:val="sr-Cyrl-BA"/>
        </w:rPr>
      </w:pPr>
      <w:r>
        <w:rPr>
          <w:rFonts w:ascii="Cambria" w:hAnsi="Cambria"/>
          <w:b/>
          <w:bCs/>
          <w:sz w:val="24"/>
          <w:szCs w:val="24"/>
          <w:lang w:val="sr-Cyrl-BA"/>
        </w:rPr>
        <w:lastRenderedPageBreak/>
        <w:t>Стање у сектору мљекарства</w:t>
      </w:r>
    </w:p>
    <w:p w14:paraId="0D3BD8F6" w14:textId="77777777" w:rsidR="00CF33A7" w:rsidRDefault="00CF33A7" w:rsidP="00CF33A7">
      <w:pPr>
        <w:jc w:val="both"/>
        <w:rPr>
          <w:rFonts w:ascii="Cambria" w:hAnsi="Cambria"/>
          <w:sz w:val="24"/>
          <w:szCs w:val="24"/>
          <w:lang w:val="sr-Cyrl-BA"/>
        </w:rPr>
      </w:pPr>
      <w:r>
        <w:rPr>
          <w:rFonts w:ascii="Cambria" w:hAnsi="Cambria"/>
          <w:sz w:val="24"/>
          <w:szCs w:val="24"/>
          <w:lang w:val="sr-Cyrl-BA"/>
        </w:rPr>
        <w:t>Произвођачи млијека у Републици Српској се суочавају са све тежим условима привређивања, с обзиром да расту трошкови репроматеријала, енергије и радне снаге, а са друге стране повећање откупне цијене изостаје. Напротив, од почетка 2026. године откупна цијена се смањује.</w:t>
      </w:r>
    </w:p>
    <w:p w14:paraId="4BFF0AF1" w14:textId="77777777" w:rsidR="00CF33A7" w:rsidRDefault="00CF33A7" w:rsidP="00CF33A7">
      <w:pPr>
        <w:jc w:val="both"/>
        <w:rPr>
          <w:rFonts w:ascii="Cambria" w:hAnsi="Cambria"/>
          <w:sz w:val="24"/>
          <w:szCs w:val="24"/>
          <w:lang w:val="sr-Cyrl-BA"/>
        </w:rPr>
      </w:pPr>
      <w:r>
        <w:rPr>
          <w:rFonts w:ascii="Cambria" w:hAnsi="Cambria"/>
          <w:sz w:val="24"/>
          <w:szCs w:val="24"/>
          <w:lang w:val="sr-Cyrl-BA"/>
        </w:rPr>
        <w:t>Раст потрошачких цијена од 2018. године износи 24%, а просјечна плата повећана је за 64% до 2024. године, према подацима Републичког завода за статистику. Међутим, у сектору мљекарства у Републици Српској није остављен простор за повећање прихода путем цијене. Ситуација постаје крајње сложена у моменту када се почиње инсистирати на смањењу и продајне количине. На овај начин је системски угрожена перспектива производње млијека у Републици Српској.</w:t>
      </w:r>
    </w:p>
    <w:p w14:paraId="12539486" w14:textId="77777777" w:rsidR="00CF33A7" w:rsidRDefault="00CF33A7" w:rsidP="00CF33A7">
      <w:pPr>
        <w:jc w:val="both"/>
        <w:rPr>
          <w:rFonts w:ascii="Cambria" w:hAnsi="Cambria"/>
          <w:sz w:val="24"/>
          <w:szCs w:val="24"/>
          <w:lang w:val="sr-Cyrl-BA"/>
        </w:rPr>
      </w:pPr>
      <w:r>
        <w:rPr>
          <w:rFonts w:ascii="Cambria" w:hAnsi="Cambria"/>
          <w:sz w:val="24"/>
          <w:szCs w:val="24"/>
          <w:lang w:val="sr-Cyrl-BA"/>
        </w:rPr>
        <w:t>Према подацима Републичког за статистику број крава смањен је са 197 на 177 хиљада, или за 10%, у периоду од 2018. до 2024. године. Ови подаци показују да у дужем временском периоду тенденције у овом сектору указују на потребу преиспитивања мјера подршке.</w:t>
      </w:r>
    </w:p>
    <w:p w14:paraId="2B758B68" w14:textId="77777777" w:rsidR="00CF33A7" w:rsidRDefault="00CF33A7" w:rsidP="00CF33A7">
      <w:pPr>
        <w:jc w:val="both"/>
        <w:rPr>
          <w:rFonts w:ascii="Cambria" w:hAnsi="Cambria"/>
          <w:sz w:val="24"/>
          <w:szCs w:val="24"/>
          <w:lang w:val="sr-Cyrl-BA"/>
        </w:rPr>
      </w:pPr>
      <w:r>
        <w:rPr>
          <w:rFonts w:ascii="Cambria" w:hAnsi="Cambria"/>
          <w:sz w:val="24"/>
          <w:szCs w:val="24"/>
          <w:lang w:val="sr-Cyrl-BA"/>
        </w:rPr>
        <w:t>Премија по литри млијека, која се издваја из буџета Републике Српске, у 2024. години је износила 0,28 КМ по литри млијека. Поређења ради, из буџета Федерације Босне и Херцеговине по литри млијека издваја се 0,4 КМ премије, односно 0,42 КМ за правна лица. На овај начин, подршка мљекарству у Федерацији Босне и Херцеговине је већа и до 50% него у Републици Српској. При томе, потребно је напоменути да почетком 2026. године произвођачи млијека у Федерацији Босне и Херцеговине нису суочени са смањењем откупних количина. Ове околности имају за резултат да се у Републици Српској продају цијеле фарме, испод тржишне цијене, а да се повећава сточни фонд у Федерацији Босне и Херцеговине.</w:t>
      </w:r>
    </w:p>
    <w:p w14:paraId="5771ED7F" w14:textId="77777777" w:rsidR="00CF33A7" w:rsidRDefault="00CF33A7" w:rsidP="00CF33A7">
      <w:pPr>
        <w:jc w:val="both"/>
        <w:rPr>
          <w:rFonts w:ascii="Cambria" w:hAnsi="Cambria"/>
          <w:sz w:val="24"/>
          <w:szCs w:val="24"/>
          <w:lang w:val="sr-Cyrl-BA"/>
        </w:rPr>
      </w:pPr>
      <w:r>
        <w:rPr>
          <w:rFonts w:ascii="Cambria" w:hAnsi="Cambria"/>
          <w:sz w:val="24"/>
          <w:szCs w:val="24"/>
          <w:lang w:val="sr-Cyrl-BA"/>
        </w:rPr>
        <w:t>Све ово изазвало је велику неизвјесност у пословању произвођача млијека, нарочито великог броја произвођача који су инвестирали у опрему за повећање продуктивности из кредитних средстава. Смањењем прихода за 15 до 30%, егзистенција ових произвођача је неспорно угрожена.</w:t>
      </w:r>
    </w:p>
    <w:p w14:paraId="48B0FD60" w14:textId="77777777" w:rsidR="00CF33A7" w:rsidRDefault="00CF33A7" w:rsidP="00CF33A7">
      <w:pPr>
        <w:jc w:val="both"/>
        <w:rPr>
          <w:rFonts w:ascii="Cambria" w:hAnsi="Cambria"/>
          <w:sz w:val="24"/>
          <w:szCs w:val="24"/>
          <w:lang w:val="sr-Cyrl-BA"/>
        </w:rPr>
      </w:pPr>
      <w:r>
        <w:rPr>
          <w:rFonts w:ascii="Cambria" w:hAnsi="Cambria"/>
          <w:sz w:val="24"/>
          <w:szCs w:val="24"/>
          <w:lang w:val="sr-Cyrl-BA"/>
        </w:rPr>
        <w:t>Смањење количине млијека које се откупљује за у просјеку 15%, смањује потребна средства у буџету Републике Српске за издвајања за премију за млијеко. Са смањеном количином млијека за 15% могуће је премију млијека повећати са 0,28 на 0,33 КМ у оквиру истих буџетских средстава.</w:t>
      </w:r>
    </w:p>
    <w:p w14:paraId="48F5165A" w14:textId="77777777" w:rsidR="00CF33A7" w:rsidRDefault="00CF33A7" w:rsidP="00CF33A7">
      <w:pPr>
        <w:jc w:val="both"/>
        <w:rPr>
          <w:rFonts w:ascii="Cambria" w:hAnsi="Cambria"/>
          <w:sz w:val="24"/>
          <w:szCs w:val="24"/>
          <w:lang w:val="sr-Cyrl-BA"/>
        </w:rPr>
      </w:pPr>
      <w:r>
        <w:rPr>
          <w:rFonts w:ascii="Cambria" w:hAnsi="Cambria"/>
          <w:sz w:val="24"/>
          <w:szCs w:val="24"/>
          <w:lang w:val="sr-Cyrl-BA"/>
        </w:rPr>
        <w:t>Посљедица негативних трендова у посљедњих неколико година и изненадног шока који је задесио произвођаче млијека довео је до израженог незадовољства пољопривредних произвођача и захтијева да се ријеши проблем смањеног откупа млијека.</w:t>
      </w:r>
    </w:p>
    <w:p w14:paraId="7D6769A9" w14:textId="77777777" w:rsidR="00CF33A7" w:rsidRDefault="00CF33A7" w:rsidP="00CF33A7">
      <w:pPr>
        <w:jc w:val="both"/>
        <w:rPr>
          <w:rFonts w:ascii="Cambria" w:hAnsi="Cambria"/>
          <w:sz w:val="24"/>
          <w:szCs w:val="24"/>
          <w:lang w:val="sr-Cyrl-BA"/>
        </w:rPr>
      </w:pPr>
    </w:p>
    <w:p w14:paraId="034D78FA" w14:textId="77777777" w:rsidR="00CF33A7" w:rsidRDefault="00CF33A7" w:rsidP="00CF33A7">
      <w:pPr>
        <w:jc w:val="both"/>
        <w:rPr>
          <w:rFonts w:ascii="Cambria" w:hAnsi="Cambria"/>
          <w:sz w:val="24"/>
          <w:szCs w:val="24"/>
          <w:lang w:val="sr-Cyrl-BA"/>
        </w:rPr>
      </w:pPr>
    </w:p>
    <w:p w14:paraId="4E26B69B" w14:textId="77777777" w:rsidR="00CF33A7" w:rsidRDefault="00CF33A7" w:rsidP="00CF33A7">
      <w:pPr>
        <w:jc w:val="both"/>
        <w:rPr>
          <w:rFonts w:ascii="Cambria" w:hAnsi="Cambria"/>
          <w:b/>
          <w:bCs/>
          <w:sz w:val="24"/>
          <w:szCs w:val="24"/>
          <w:lang w:val="sr-Cyrl-BA"/>
        </w:rPr>
      </w:pPr>
      <w:r>
        <w:rPr>
          <w:rFonts w:ascii="Cambria" w:hAnsi="Cambria"/>
          <w:b/>
          <w:bCs/>
          <w:sz w:val="24"/>
          <w:szCs w:val="24"/>
          <w:lang w:val="sr-Cyrl-BA"/>
        </w:rPr>
        <w:lastRenderedPageBreak/>
        <w:t>Стање у сектору пољопривреде</w:t>
      </w:r>
    </w:p>
    <w:p w14:paraId="3E384375" w14:textId="77777777" w:rsidR="00CF33A7" w:rsidRDefault="00CF33A7" w:rsidP="00CF33A7">
      <w:pPr>
        <w:jc w:val="both"/>
        <w:rPr>
          <w:rFonts w:ascii="Cambria" w:hAnsi="Cambria"/>
          <w:sz w:val="24"/>
          <w:szCs w:val="24"/>
          <w:lang w:val="sr-Cyrl-BA"/>
        </w:rPr>
      </w:pPr>
      <w:r>
        <w:rPr>
          <w:rFonts w:ascii="Cambria" w:hAnsi="Cambria"/>
          <w:sz w:val="24"/>
          <w:szCs w:val="24"/>
          <w:lang w:val="sr-Cyrl-BA"/>
        </w:rPr>
        <w:t>Пољопривреда је једна од основних привредних грана, али и окосница прехрамбеног суверенитета једне земље. Управо због тога, многе земље пољопривреди већи значај у односу на учешће у бруто домаћем производу.</w:t>
      </w:r>
    </w:p>
    <w:p w14:paraId="0F80C69C" w14:textId="77777777" w:rsidR="00CF33A7" w:rsidRDefault="00CF33A7" w:rsidP="00CF33A7">
      <w:pPr>
        <w:jc w:val="both"/>
        <w:rPr>
          <w:rFonts w:ascii="Cambria" w:hAnsi="Cambria"/>
          <w:sz w:val="24"/>
          <w:szCs w:val="24"/>
          <w:lang w:val="sr-Cyrl-BA"/>
        </w:rPr>
      </w:pPr>
      <w:r>
        <w:rPr>
          <w:rFonts w:ascii="Cambria" w:hAnsi="Cambria"/>
          <w:sz w:val="24"/>
          <w:szCs w:val="24"/>
          <w:lang w:val="sr-Cyrl-BA"/>
        </w:rPr>
        <w:t>Сектор пољопривреде у Републици Српској биљежи негативне трендове, што посљедично доводи до пада конкурентности пољопривредних произвођача.</w:t>
      </w:r>
    </w:p>
    <w:p w14:paraId="5A4FFFC0" w14:textId="77777777" w:rsidR="00CF33A7" w:rsidRDefault="00CF33A7" w:rsidP="00CF33A7">
      <w:pPr>
        <w:jc w:val="center"/>
        <w:rPr>
          <w:rFonts w:ascii="Cambria" w:hAnsi="Cambria"/>
          <w:sz w:val="24"/>
          <w:szCs w:val="24"/>
          <w:lang w:val="sr-Cyrl-BA"/>
        </w:rPr>
      </w:pPr>
      <w:r>
        <w:rPr>
          <w:rFonts w:ascii="Cambria" w:hAnsi="Cambria"/>
          <w:sz w:val="24"/>
          <w:szCs w:val="24"/>
          <w:lang w:val="sr-Cyrl-BA"/>
        </w:rPr>
        <w:t>Слика 1. – Покривеност увоза извозом у сектору пољопривреде</w:t>
      </w:r>
    </w:p>
    <w:p w14:paraId="4A13419D" w14:textId="77777777" w:rsidR="00CF33A7" w:rsidRDefault="00CF33A7" w:rsidP="00CF33A7">
      <w:pPr>
        <w:jc w:val="center"/>
        <w:rPr>
          <w:rFonts w:ascii="Cambria" w:hAnsi="Cambria"/>
          <w:sz w:val="24"/>
          <w:szCs w:val="24"/>
          <w:lang w:val="sr-Cyrl-BA"/>
        </w:rPr>
      </w:pPr>
      <w:r>
        <w:rPr>
          <w:noProof/>
        </w:rPr>
        <w:drawing>
          <wp:inline distT="0" distB="0" distL="0" distR="0" wp14:anchorId="7823EE5F" wp14:editId="157CAD2C">
            <wp:extent cx="4572000" cy="2628900"/>
            <wp:effectExtent l="0" t="0" r="0" b="0"/>
            <wp:docPr id="157488329" name="Chart 1">
              <a:extLst xmlns:a="http://schemas.openxmlformats.org/drawingml/2006/main">
                <a:ext uri="{FF2B5EF4-FFF2-40B4-BE49-F238E27FC236}">
                  <a16:creationId xmlns:a16="http://schemas.microsoft.com/office/drawing/2014/main" id="{92ECFC43-CAE6-8A4D-FC89-1D348448F51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14:paraId="5FC90E35" w14:textId="77777777" w:rsidR="00CF33A7" w:rsidRDefault="00CF33A7" w:rsidP="00CF33A7">
      <w:pPr>
        <w:jc w:val="both"/>
        <w:rPr>
          <w:rFonts w:ascii="Cambria" w:hAnsi="Cambria"/>
          <w:sz w:val="24"/>
          <w:szCs w:val="24"/>
          <w:lang w:val="sr-Cyrl-BA"/>
        </w:rPr>
      </w:pPr>
      <w:r>
        <w:rPr>
          <w:rFonts w:ascii="Cambria" w:hAnsi="Cambria"/>
          <w:sz w:val="24"/>
          <w:szCs w:val="24"/>
          <w:lang w:val="sr-Cyrl-BA"/>
        </w:rPr>
        <w:t>Ово потврђује показује драстично смањење покривености увоза извозом у сектору пољопривреде (А подручје класификације дјелатности) у периоду од 2018. до 2024. године са 69 на 48%. При томе, извоз је смањен са 146,1 на 146 милиона конвертибилних марака. У истом периоду увоз пољопривредних производа повећан је за 45% и то са 210 на 304 милиона конвертибилних марака.</w:t>
      </w:r>
    </w:p>
    <w:p w14:paraId="3F32EFDB" w14:textId="77777777" w:rsidR="00CF33A7" w:rsidRDefault="00CF33A7" w:rsidP="00CF33A7">
      <w:pPr>
        <w:jc w:val="center"/>
        <w:rPr>
          <w:rFonts w:ascii="Cambria" w:hAnsi="Cambria"/>
          <w:sz w:val="24"/>
          <w:szCs w:val="24"/>
          <w:lang w:val="sr-Cyrl-BA"/>
        </w:rPr>
      </w:pPr>
      <w:r>
        <w:rPr>
          <w:rFonts w:ascii="Cambria" w:hAnsi="Cambria"/>
          <w:sz w:val="24"/>
          <w:szCs w:val="24"/>
          <w:lang w:val="sr-Cyrl-BA"/>
        </w:rPr>
        <w:t>Табела 1. – Број запослених у сектору пољопривреде, сектору забаве, умјетности и рекреације</w:t>
      </w:r>
    </w:p>
    <w:tbl>
      <w:tblPr>
        <w:tblW w:w="8646" w:type="dxa"/>
        <w:jc w:val="center"/>
        <w:tblLook w:val="04A0" w:firstRow="1" w:lastRow="0" w:firstColumn="1" w:lastColumn="0" w:noHBand="0" w:noVBand="1"/>
      </w:tblPr>
      <w:tblGrid>
        <w:gridCol w:w="1418"/>
        <w:gridCol w:w="2551"/>
        <w:gridCol w:w="2693"/>
        <w:gridCol w:w="1984"/>
      </w:tblGrid>
      <w:tr w:rsidR="00CF33A7" w:rsidRPr="00C93E60" w14:paraId="09C574CC" w14:textId="77777777" w:rsidTr="00D547CC">
        <w:trPr>
          <w:trHeight w:val="300"/>
          <w:jc w:val="center"/>
        </w:trPr>
        <w:tc>
          <w:tcPr>
            <w:tcW w:w="1418" w:type="dxa"/>
            <w:tcBorders>
              <w:top w:val="double" w:sz="6" w:space="0" w:color="auto"/>
              <w:left w:val="nil"/>
              <w:bottom w:val="double" w:sz="6" w:space="0" w:color="auto"/>
              <w:right w:val="nil"/>
            </w:tcBorders>
            <w:shd w:val="clear" w:color="000000" w:fill="D9E1F2"/>
            <w:noWrap/>
            <w:vAlign w:val="bottom"/>
            <w:hideMark/>
          </w:tcPr>
          <w:p w14:paraId="20286DEA" w14:textId="77777777" w:rsidR="00CF33A7" w:rsidRPr="00C93E60" w:rsidRDefault="00CF33A7" w:rsidP="00D547CC">
            <w:pPr>
              <w:spacing w:after="0" w:line="240" w:lineRule="auto"/>
              <w:jc w:val="right"/>
              <w:rPr>
                <w:rFonts w:ascii="Cambria" w:eastAsia="Times New Roman" w:hAnsi="Cambria" w:cs="Calibri"/>
                <w:color w:val="000000"/>
              </w:rPr>
            </w:pPr>
            <w:proofErr w:type="spellStart"/>
            <w:r w:rsidRPr="00C93E60">
              <w:rPr>
                <w:rFonts w:ascii="Cambria" w:eastAsia="Times New Roman" w:hAnsi="Cambria" w:cs="Calibri"/>
                <w:color w:val="000000"/>
              </w:rPr>
              <w:t>Година</w:t>
            </w:r>
            <w:proofErr w:type="spellEnd"/>
          </w:p>
        </w:tc>
        <w:tc>
          <w:tcPr>
            <w:tcW w:w="2551" w:type="dxa"/>
            <w:tcBorders>
              <w:top w:val="double" w:sz="6" w:space="0" w:color="auto"/>
              <w:left w:val="nil"/>
              <w:bottom w:val="double" w:sz="6" w:space="0" w:color="auto"/>
              <w:right w:val="nil"/>
            </w:tcBorders>
            <w:shd w:val="clear" w:color="000000" w:fill="D9E1F2"/>
            <w:noWrap/>
            <w:vAlign w:val="bottom"/>
            <w:hideMark/>
          </w:tcPr>
          <w:p w14:paraId="4A0D7D2E" w14:textId="77777777" w:rsidR="00CF33A7" w:rsidRPr="00C93E60" w:rsidRDefault="00CF33A7" w:rsidP="00D547CC">
            <w:pPr>
              <w:spacing w:after="0" w:line="240" w:lineRule="auto"/>
              <w:jc w:val="right"/>
              <w:rPr>
                <w:rFonts w:ascii="Cambria" w:eastAsia="Times New Roman" w:hAnsi="Cambria" w:cs="Calibri"/>
                <w:color w:val="000000"/>
              </w:rPr>
            </w:pPr>
            <w:proofErr w:type="spellStart"/>
            <w:r w:rsidRPr="00C93E60">
              <w:rPr>
                <w:rFonts w:ascii="Cambria" w:eastAsia="Times New Roman" w:hAnsi="Cambria" w:cs="Calibri"/>
                <w:color w:val="000000"/>
              </w:rPr>
              <w:t>Пољопривреда</w:t>
            </w:r>
            <w:proofErr w:type="spellEnd"/>
          </w:p>
        </w:tc>
        <w:tc>
          <w:tcPr>
            <w:tcW w:w="2693" w:type="dxa"/>
            <w:tcBorders>
              <w:top w:val="double" w:sz="6" w:space="0" w:color="auto"/>
              <w:left w:val="nil"/>
              <w:bottom w:val="double" w:sz="6" w:space="0" w:color="auto"/>
              <w:right w:val="nil"/>
            </w:tcBorders>
            <w:shd w:val="clear" w:color="000000" w:fill="D9E1F2"/>
            <w:noWrap/>
            <w:vAlign w:val="bottom"/>
            <w:hideMark/>
          </w:tcPr>
          <w:p w14:paraId="02881905" w14:textId="77777777" w:rsidR="00CF33A7" w:rsidRPr="00C93E60" w:rsidRDefault="00CF33A7" w:rsidP="00D547CC">
            <w:pPr>
              <w:spacing w:after="0" w:line="240" w:lineRule="auto"/>
              <w:jc w:val="right"/>
              <w:rPr>
                <w:rFonts w:ascii="Cambria" w:eastAsia="Times New Roman" w:hAnsi="Cambria" w:cs="Calibri"/>
                <w:color w:val="000000"/>
                <w:lang w:val="sr-Cyrl-BA"/>
              </w:rPr>
            </w:pPr>
            <w:proofErr w:type="spellStart"/>
            <w:r w:rsidRPr="00C93E60">
              <w:rPr>
                <w:rFonts w:ascii="Cambria" w:eastAsia="Times New Roman" w:hAnsi="Cambria" w:cs="Calibri"/>
                <w:color w:val="000000"/>
              </w:rPr>
              <w:t>Забава</w:t>
            </w:r>
            <w:proofErr w:type="spellEnd"/>
            <w:r>
              <w:rPr>
                <w:rFonts w:ascii="Cambria" w:eastAsia="Times New Roman" w:hAnsi="Cambria" w:cs="Calibri"/>
                <w:color w:val="000000"/>
                <w:lang w:val="sr-Cyrl-BA"/>
              </w:rPr>
              <w:t>, умјетност и рек.</w:t>
            </w:r>
          </w:p>
        </w:tc>
        <w:tc>
          <w:tcPr>
            <w:tcW w:w="1984" w:type="dxa"/>
            <w:tcBorders>
              <w:top w:val="double" w:sz="6" w:space="0" w:color="auto"/>
              <w:left w:val="nil"/>
              <w:bottom w:val="double" w:sz="6" w:space="0" w:color="auto"/>
              <w:right w:val="nil"/>
            </w:tcBorders>
            <w:shd w:val="clear" w:color="000000" w:fill="D9E1F2"/>
            <w:noWrap/>
            <w:vAlign w:val="bottom"/>
            <w:hideMark/>
          </w:tcPr>
          <w:p w14:paraId="3A3476FC" w14:textId="77777777" w:rsidR="00CF33A7" w:rsidRPr="00C93E60" w:rsidRDefault="00CF33A7" w:rsidP="00D547CC">
            <w:pPr>
              <w:spacing w:after="0" w:line="240" w:lineRule="auto"/>
              <w:jc w:val="right"/>
              <w:rPr>
                <w:rFonts w:ascii="Cambria" w:eastAsia="Times New Roman" w:hAnsi="Cambria" w:cs="Calibri"/>
                <w:color w:val="000000"/>
                <w:lang w:val="sr-Cyrl-BA"/>
              </w:rPr>
            </w:pPr>
            <w:r>
              <w:rPr>
                <w:rFonts w:ascii="Cambria" w:eastAsia="Times New Roman" w:hAnsi="Cambria" w:cs="Calibri"/>
                <w:color w:val="000000"/>
                <w:lang w:val="sr-Cyrl-BA"/>
              </w:rPr>
              <w:t>Укупно</w:t>
            </w:r>
          </w:p>
        </w:tc>
      </w:tr>
      <w:tr w:rsidR="00CF33A7" w:rsidRPr="00C93E60" w14:paraId="7FD12A2B" w14:textId="77777777" w:rsidTr="00D547CC">
        <w:trPr>
          <w:trHeight w:val="288"/>
          <w:jc w:val="center"/>
        </w:trPr>
        <w:tc>
          <w:tcPr>
            <w:tcW w:w="1418" w:type="dxa"/>
            <w:tcBorders>
              <w:top w:val="nil"/>
              <w:left w:val="nil"/>
              <w:bottom w:val="single" w:sz="4" w:space="0" w:color="auto"/>
              <w:right w:val="nil"/>
            </w:tcBorders>
            <w:shd w:val="clear" w:color="000000" w:fill="D9E1F2"/>
            <w:noWrap/>
            <w:vAlign w:val="bottom"/>
            <w:hideMark/>
          </w:tcPr>
          <w:p w14:paraId="771E7904" w14:textId="77777777" w:rsidR="00CF33A7" w:rsidRPr="00C93E60" w:rsidRDefault="00CF33A7" w:rsidP="00D547CC">
            <w:pPr>
              <w:spacing w:after="0" w:line="240" w:lineRule="auto"/>
              <w:jc w:val="right"/>
              <w:rPr>
                <w:rFonts w:ascii="Cambria" w:eastAsia="Times New Roman" w:hAnsi="Cambria" w:cs="Calibri"/>
                <w:color w:val="000000"/>
              </w:rPr>
            </w:pPr>
            <w:r w:rsidRPr="00C93E60">
              <w:rPr>
                <w:rFonts w:ascii="Cambria" w:eastAsia="Times New Roman" w:hAnsi="Cambria" w:cs="Calibri"/>
                <w:color w:val="000000"/>
              </w:rPr>
              <w:t>2018</w:t>
            </w:r>
          </w:p>
        </w:tc>
        <w:tc>
          <w:tcPr>
            <w:tcW w:w="2551" w:type="dxa"/>
            <w:tcBorders>
              <w:top w:val="nil"/>
              <w:left w:val="nil"/>
              <w:bottom w:val="single" w:sz="4" w:space="0" w:color="auto"/>
              <w:right w:val="nil"/>
            </w:tcBorders>
            <w:shd w:val="clear" w:color="000000" w:fill="D9E1F2"/>
            <w:noWrap/>
            <w:vAlign w:val="bottom"/>
            <w:hideMark/>
          </w:tcPr>
          <w:p w14:paraId="67159685" w14:textId="77777777" w:rsidR="00CF33A7" w:rsidRPr="00C93E60" w:rsidRDefault="00CF33A7" w:rsidP="00D547CC">
            <w:pPr>
              <w:spacing w:after="0" w:line="240" w:lineRule="auto"/>
              <w:jc w:val="right"/>
              <w:rPr>
                <w:rFonts w:ascii="Cambria" w:eastAsia="Times New Roman" w:hAnsi="Cambria" w:cs="Calibri"/>
                <w:color w:val="000000"/>
              </w:rPr>
            </w:pPr>
            <w:r w:rsidRPr="00C93E60">
              <w:rPr>
                <w:rFonts w:ascii="Cambria" w:eastAsia="Times New Roman" w:hAnsi="Cambria" w:cs="Calibri"/>
                <w:color w:val="000000"/>
              </w:rPr>
              <w:t>8.530</w:t>
            </w:r>
          </w:p>
        </w:tc>
        <w:tc>
          <w:tcPr>
            <w:tcW w:w="2693" w:type="dxa"/>
            <w:tcBorders>
              <w:top w:val="nil"/>
              <w:left w:val="nil"/>
              <w:bottom w:val="single" w:sz="4" w:space="0" w:color="auto"/>
              <w:right w:val="nil"/>
            </w:tcBorders>
            <w:shd w:val="clear" w:color="000000" w:fill="D9E1F2"/>
            <w:noWrap/>
            <w:vAlign w:val="bottom"/>
            <w:hideMark/>
          </w:tcPr>
          <w:p w14:paraId="423C6720" w14:textId="77777777" w:rsidR="00CF33A7" w:rsidRPr="00C93E60" w:rsidRDefault="00CF33A7" w:rsidP="00D547CC">
            <w:pPr>
              <w:spacing w:after="0" w:line="240" w:lineRule="auto"/>
              <w:jc w:val="right"/>
              <w:rPr>
                <w:rFonts w:ascii="Cambria" w:eastAsia="Times New Roman" w:hAnsi="Cambria" w:cs="Calibri"/>
                <w:color w:val="000000"/>
              </w:rPr>
            </w:pPr>
            <w:r w:rsidRPr="00C93E60">
              <w:rPr>
                <w:rFonts w:ascii="Cambria" w:eastAsia="Times New Roman" w:hAnsi="Cambria" w:cs="Calibri"/>
                <w:color w:val="000000"/>
              </w:rPr>
              <w:t>4.118</w:t>
            </w:r>
          </w:p>
        </w:tc>
        <w:tc>
          <w:tcPr>
            <w:tcW w:w="1984" w:type="dxa"/>
            <w:tcBorders>
              <w:top w:val="nil"/>
              <w:left w:val="nil"/>
              <w:bottom w:val="single" w:sz="4" w:space="0" w:color="auto"/>
              <w:right w:val="nil"/>
            </w:tcBorders>
            <w:shd w:val="clear" w:color="000000" w:fill="D9E1F2"/>
            <w:noWrap/>
            <w:vAlign w:val="bottom"/>
            <w:hideMark/>
          </w:tcPr>
          <w:p w14:paraId="224D054D" w14:textId="77777777" w:rsidR="00CF33A7" w:rsidRPr="00C93E60" w:rsidRDefault="00CF33A7" w:rsidP="00D547CC">
            <w:pPr>
              <w:spacing w:after="0" w:line="240" w:lineRule="auto"/>
              <w:jc w:val="right"/>
              <w:rPr>
                <w:rFonts w:ascii="Cambria" w:eastAsia="Times New Roman" w:hAnsi="Cambria" w:cs="Calibri"/>
                <w:color w:val="000000"/>
              </w:rPr>
            </w:pPr>
            <w:r w:rsidRPr="00C93E60">
              <w:rPr>
                <w:rFonts w:ascii="Cambria" w:eastAsia="Times New Roman" w:hAnsi="Cambria" w:cs="Calibri"/>
                <w:color w:val="000000"/>
              </w:rPr>
              <w:t>266.309</w:t>
            </w:r>
          </w:p>
        </w:tc>
      </w:tr>
      <w:tr w:rsidR="00CF33A7" w:rsidRPr="00C93E60" w14:paraId="617F3C98" w14:textId="77777777" w:rsidTr="00D547CC">
        <w:trPr>
          <w:trHeight w:val="276"/>
          <w:jc w:val="center"/>
        </w:trPr>
        <w:tc>
          <w:tcPr>
            <w:tcW w:w="1418" w:type="dxa"/>
            <w:tcBorders>
              <w:top w:val="nil"/>
              <w:left w:val="nil"/>
              <w:bottom w:val="single" w:sz="4" w:space="0" w:color="auto"/>
              <w:right w:val="nil"/>
            </w:tcBorders>
            <w:shd w:val="clear" w:color="000000" w:fill="D9E1F2"/>
            <w:noWrap/>
            <w:vAlign w:val="bottom"/>
            <w:hideMark/>
          </w:tcPr>
          <w:p w14:paraId="164BB39A" w14:textId="77777777" w:rsidR="00CF33A7" w:rsidRPr="00C93E60" w:rsidRDefault="00CF33A7" w:rsidP="00D547CC">
            <w:pPr>
              <w:spacing w:after="0" w:line="240" w:lineRule="auto"/>
              <w:jc w:val="right"/>
              <w:rPr>
                <w:rFonts w:ascii="Cambria" w:eastAsia="Times New Roman" w:hAnsi="Cambria" w:cs="Calibri"/>
                <w:color w:val="000000"/>
              </w:rPr>
            </w:pPr>
            <w:r w:rsidRPr="00C93E60">
              <w:rPr>
                <w:rFonts w:ascii="Cambria" w:eastAsia="Times New Roman" w:hAnsi="Cambria" w:cs="Calibri"/>
                <w:color w:val="000000"/>
              </w:rPr>
              <w:t>2024</w:t>
            </w:r>
          </w:p>
        </w:tc>
        <w:tc>
          <w:tcPr>
            <w:tcW w:w="2551" w:type="dxa"/>
            <w:tcBorders>
              <w:top w:val="nil"/>
              <w:left w:val="nil"/>
              <w:bottom w:val="single" w:sz="4" w:space="0" w:color="auto"/>
              <w:right w:val="nil"/>
            </w:tcBorders>
            <w:shd w:val="clear" w:color="000000" w:fill="D9E1F2"/>
            <w:noWrap/>
            <w:vAlign w:val="bottom"/>
            <w:hideMark/>
          </w:tcPr>
          <w:p w14:paraId="7135D7B6" w14:textId="77777777" w:rsidR="00CF33A7" w:rsidRPr="00C93E60" w:rsidRDefault="00CF33A7" w:rsidP="00D547CC">
            <w:pPr>
              <w:spacing w:after="0" w:line="240" w:lineRule="auto"/>
              <w:jc w:val="right"/>
              <w:rPr>
                <w:rFonts w:ascii="Cambria" w:eastAsia="Times New Roman" w:hAnsi="Cambria" w:cs="Calibri"/>
                <w:color w:val="000000"/>
              </w:rPr>
            </w:pPr>
            <w:r w:rsidRPr="00C93E60">
              <w:rPr>
                <w:rFonts w:ascii="Cambria" w:eastAsia="Times New Roman" w:hAnsi="Cambria" w:cs="Calibri"/>
                <w:color w:val="000000"/>
              </w:rPr>
              <w:t>7.761</w:t>
            </w:r>
          </w:p>
        </w:tc>
        <w:tc>
          <w:tcPr>
            <w:tcW w:w="2693" w:type="dxa"/>
            <w:tcBorders>
              <w:top w:val="nil"/>
              <w:left w:val="nil"/>
              <w:bottom w:val="single" w:sz="4" w:space="0" w:color="auto"/>
              <w:right w:val="nil"/>
            </w:tcBorders>
            <w:shd w:val="clear" w:color="000000" w:fill="D9E1F2"/>
            <w:noWrap/>
            <w:vAlign w:val="bottom"/>
            <w:hideMark/>
          </w:tcPr>
          <w:p w14:paraId="39A146DF" w14:textId="77777777" w:rsidR="00CF33A7" w:rsidRPr="00C93E60" w:rsidRDefault="00CF33A7" w:rsidP="00D547CC">
            <w:pPr>
              <w:spacing w:after="0" w:line="240" w:lineRule="auto"/>
              <w:jc w:val="right"/>
              <w:rPr>
                <w:rFonts w:ascii="Cambria" w:eastAsia="Times New Roman" w:hAnsi="Cambria" w:cs="Calibri"/>
                <w:color w:val="000000"/>
              </w:rPr>
            </w:pPr>
            <w:r w:rsidRPr="00C93E60">
              <w:rPr>
                <w:rFonts w:ascii="Cambria" w:eastAsia="Times New Roman" w:hAnsi="Cambria" w:cs="Calibri"/>
                <w:color w:val="000000"/>
              </w:rPr>
              <w:t>5.172</w:t>
            </w:r>
          </w:p>
        </w:tc>
        <w:tc>
          <w:tcPr>
            <w:tcW w:w="1984" w:type="dxa"/>
            <w:tcBorders>
              <w:top w:val="nil"/>
              <w:left w:val="nil"/>
              <w:bottom w:val="single" w:sz="4" w:space="0" w:color="auto"/>
              <w:right w:val="nil"/>
            </w:tcBorders>
            <w:shd w:val="clear" w:color="000000" w:fill="D9E1F2"/>
            <w:noWrap/>
            <w:vAlign w:val="bottom"/>
            <w:hideMark/>
          </w:tcPr>
          <w:p w14:paraId="7B28A642" w14:textId="77777777" w:rsidR="00CF33A7" w:rsidRPr="00C93E60" w:rsidRDefault="00CF33A7" w:rsidP="00D547CC">
            <w:pPr>
              <w:spacing w:after="0" w:line="240" w:lineRule="auto"/>
              <w:jc w:val="right"/>
              <w:rPr>
                <w:rFonts w:ascii="Cambria" w:eastAsia="Times New Roman" w:hAnsi="Cambria" w:cs="Calibri"/>
                <w:color w:val="000000"/>
              </w:rPr>
            </w:pPr>
            <w:r w:rsidRPr="00C93E60">
              <w:rPr>
                <w:rFonts w:ascii="Cambria" w:eastAsia="Times New Roman" w:hAnsi="Cambria" w:cs="Calibri"/>
                <w:color w:val="000000"/>
              </w:rPr>
              <w:t>289.772</w:t>
            </w:r>
          </w:p>
        </w:tc>
      </w:tr>
      <w:tr w:rsidR="00CF33A7" w:rsidRPr="00C93E60" w14:paraId="2F033FCA" w14:textId="77777777" w:rsidTr="00D547CC">
        <w:trPr>
          <w:trHeight w:val="276"/>
          <w:jc w:val="center"/>
        </w:trPr>
        <w:tc>
          <w:tcPr>
            <w:tcW w:w="1418" w:type="dxa"/>
            <w:tcBorders>
              <w:top w:val="nil"/>
              <w:left w:val="nil"/>
              <w:bottom w:val="single" w:sz="4" w:space="0" w:color="auto"/>
              <w:right w:val="nil"/>
            </w:tcBorders>
            <w:shd w:val="clear" w:color="000000" w:fill="D9E1F2"/>
            <w:noWrap/>
            <w:vAlign w:val="bottom"/>
            <w:hideMark/>
          </w:tcPr>
          <w:p w14:paraId="69446E8E" w14:textId="77777777" w:rsidR="00CF33A7" w:rsidRPr="00C93E60" w:rsidRDefault="00CF33A7" w:rsidP="00D547CC">
            <w:pPr>
              <w:spacing w:after="0" w:line="240" w:lineRule="auto"/>
              <w:rPr>
                <w:rFonts w:ascii="Cambria" w:eastAsia="Times New Roman" w:hAnsi="Cambria" w:cs="Calibri"/>
                <w:color w:val="000000"/>
                <w:lang w:val="sr-Cyrl-BA"/>
              </w:rPr>
            </w:pPr>
            <w:r w:rsidRPr="00C93E60">
              <w:rPr>
                <w:rFonts w:ascii="Cambria" w:eastAsia="Times New Roman" w:hAnsi="Cambria" w:cs="Calibri"/>
                <w:color w:val="000000"/>
              </w:rPr>
              <w:t>%</w:t>
            </w:r>
            <w:r>
              <w:rPr>
                <w:rFonts w:ascii="Cambria" w:eastAsia="Times New Roman" w:hAnsi="Cambria" w:cs="Calibri"/>
                <w:color w:val="000000"/>
                <w:lang w:val="sr-Cyrl-BA"/>
              </w:rPr>
              <w:t xml:space="preserve"> промјене</w:t>
            </w:r>
          </w:p>
        </w:tc>
        <w:tc>
          <w:tcPr>
            <w:tcW w:w="2551" w:type="dxa"/>
            <w:tcBorders>
              <w:top w:val="nil"/>
              <w:left w:val="nil"/>
              <w:bottom w:val="single" w:sz="4" w:space="0" w:color="auto"/>
              <w:right w:val="nil"/>
            </w:tcBorders>
            <w:shd w:val="clear" w:color="000000" w:fill="D9E1F2"/>
            <w:noWrap/>
            <w:vAlign w:val="bottom"/>
            <w:hideMark/>
          </w:tcPr>
          <w:p w14:paraId="0152278A" w14:textId="77777777" w:rsidR="00CF33A7" w:rsidRPr="00C93E60" w:rsidRDefault="00CF33A7" w:rsidP="00D547CC">
            <w:pPr>
              <w:spacing w:after="0" w:line="240" w:lineRule="auto"/>
              <w:jc w:val="right"/>
              <w:rPr>
                <w:rFonts w:ascii="Cambria" w:eastAsia="Times New Roman" w:hAnsi="Cambria" w:cs="Calibri"/>
                <w:color w:val="000000"/>
              </w:rPr>
            </w:pPr>
            <w:r w:rsidRPr="00C93E60">
              <w:rPr>
                <w:rFonts w:ascii="Cambria" w:eastAsia="Times New Roman" w:hAnsi="Cambria" w:cs="Calibri"/>
                <w:color w:val="000000"/>
              </w:rPr>
              <w:t>-9%</w:t>
            </w:r>
          </w:p>
        </w:tc>
        <w:tc>
          <w:tcPr>
            <w:tcW w:w="2693" w:type="dxa"/>
            <w:tcBorders>
              <w:top w:val="nil"/>
              <w:left w:val="nil"/>
              <w:bottom w:val="single" w:sz="4" w:space="0" w:color="auto"/>
              <w:right w:val="nil"/>
            </w:tcBorders>
            <w:shd w:val="clear" w:color="000000" w:fill="D9E1F2"/>
            <w:noWrap/>
            <w:vAlign w:val="bottom"/>
            <w:hideMark/>
          </w:tcPr>
          <w:p w14:paraId="47C38677" w14:textId="77777777" w:rsidR="00CF33A7" w:rsidRPr="00C93E60" w:rsidRDefault="00CF33A7" w:rsidP="00D547CC">
            <w:pPr>
              <w:spacing w:after="0" w:line="240" w:lineRule="auto"/>
              <w:jc w:val="right"/>
              <w:rPr>
                <w:rFonts w:ascii="Cambria" w:eastAsia="Times New Roman" w:hAnsi="Cambria" w:cs="Calibri"/>
                <w:color w:val="000000"/>
              </w:rPr>
            </w:pPr>
            <w:r w:rsidRPr="00C93E60">
              <w:rPr>
                <w:rFonts w:ascii="Cambria" w:eastAsia="Times New Roman" w:hAnsi="Cambria" w:cs="Calibri"/>
                <w:color w:val="000000"/>
              </w:rPr>
              <w:t>26%</w:t>
            </w:r>
          </w:p>
        </w:tc>
        <w:tc>
          <w:tcPr>
            <w:tcW w:w="1984" w:type="dxa"/>
            <w:tcBorders>
              <w:top w:val="nil"/>
              <w:left w:val="nil"/>
              <w:bottom w:val="single" w:sz="4" w:space="0" w:color="auto"/>
              <w:right w:val="nil"/>
            </w:tcBorders>
            <w:shd w:val="clear" w:color="000000" w:fill="D9E1F2"/>
            <w:noWrap/>
            <w:vAlign w:val="bottom"/>
            <w:hideMark/>
          </w:tcPr>
          <w:p w14:paraId="330A58F3" w14:textId="77777777" w:rsidR="00CF33A7" w:rsidRPr="00C93E60" w:rsidRDefault="00CF33A7" w:rsidP="00D547CC">
            <w:pPr>
              <w:spacing w:after="0" w:line="240" w:lineRule="auto"/>
              <w:jc w:val="right"/>
              <w:rPr>
                <w:rFonts w:ascii="Cambria" w:eastAsia="Times New Roman" w:hAnsi="Cambria" w:cs="Calibri"/>
                <w:color w:val="000000"/>
              </w:rPr>
            </w:pPr>
            <w:r w:rsidRPr="00C93E60">
              <w:rPr>
                <w:rFonts w:ascii="Cambria" w:eastAsia="Times New Roman" w:hAnsi="Cambria" w:cs="Calibri"/>
                <w:color w:val="000000"/>
              </w:rPr>
              <w:t>9%</w:t>
            </w:r>
          </w:p>
        </w:tc>
      </w:tr>
    </w:tbl>
    <w:p w14:paraId="2AB2F63C" w14:textId="77777777" w:rsidR="00CF33A7" w:rsidRDefault="00CF33A7" w:rsidP="00CF33A7">
      <w:pPr>
        <w:rPr>
          <w:rFonts w:ascii="Cambria" w:hAnsi="Cambria"/>
          <w:sz w:val="24"/>
          <w:szCs w:val="24"/>
          <w:lang w:val="sr-Cyrl-BA"/>
        </w:rPr>
      </w:pPr>
    </w:p>
    <w:p w14:paraId="2E9D2B13" w14:textId="77777777" w:rsidR="00CF33A7" w:rsidRDefault="00CF33A7" w:rsidP="00CF33A7">
      <w:pPr>
        <w:jc w:val="both"/>
        <w:rPr>
          <w:rFonts w:ascii="Cambria" w:hAnsi="Cambria"/>
          <w:sz w:val="24"/>
          <w:szCs w:val="24"/>
          <w:lang w:val="sr-Cyrl-BA"/>
        </w:rPr>
      </w:pPr>
      <w:r>
        <w:rPr>
          <w:rFonts w:ascii="Cambria" w:hAnsi="Cambria"/>
          <w:sz w:val="24"/>
          <w:szCs w:val="24"/>
          <w:lang w:val="sr-Cyrl-BA"/>
        </w:rPr>
        <w:t xml:space="preserve">Према подацима Републичког завода за статистику у периоду од 2018. до 2024. године број запослених у сектору пољопривреде смањен за 9% и то са 8.530 на 7.761. У истом периоду у сектору којем припадају игре на срећу, то је сектор забаве, умјетности и рекреације, дошло је до повећања броја запослених за 26%. У овом сектору број </w:t>
      </w:r>
      <w:r>
        <w:rPr>
          <w:rFonts w:ascii="Cambria" w:hAnsi="Cambria"/>
          <w:sz w:val="24"/>
          <w:szCs w:val="24"/>
          <w:lang w:val="sr-Cyrl-BA"/>
        </w:rPr>
        <w:lastRenderedPageBreak/>
        <w:t>запослени је повећан са 4.118 на 5.172. На нивоу тржишта рада Републике Српске број запослених је повећан 9%.</w:t>
      </w:r>
    </w:p>
    <w:p w14:paraId="5E8A321F" w14:textId="77777777" w:rsidR="00CF33A7" w:rsidRDefault="00CF33A7" w:rsidP="00CF33A7">
      <w:pPr>
        <w:jc w:val="both"/>
        <w:rPr>
          <w:rFonts w:ascii="Cambria" w:hAnsi="Cambria"/>
          <w:sz w:val="24"/>
          <w:szCs w:val="24"/>
          <w:lang w:val="sr-Cyrl-BA"/>
        </w:rPr>
      </w:pPr>
      <w:r>
        <w:rPr>
          <w:rFonts w:ascii="Cambria" w:hAnsi="Cambria"/>
          <w:sz w:val="24"/>
          <w:szCs w:val="24"/>
          <w:lang w:val="sr-Cyrl-BA"/>
        </w:rPr>
        <w:t>Овај показатељ најбоље одсликава потребу за реформом подршке сектору пољопривреде. Ова реформа подразумијева заштиту домаће производњу, повећање подстицаја пољопривреди и пореско растерећење. Финансирање реформе се може спровести обезбјеђем додатних фискалних прихода сектора попут игара на срећу, које биљеже брзи развој и економски раст, а при томе имају бројне негативне ефекте на друштвену заједницу.</w:t>
      </w:r>
    </w:p>
    <w:p w14:paraId="76B1AE45" w14:textId="77777777" w:rsidR="00CF33A7" w:rsidRDefault="00CF33A7" w:rsidP="00CF33A7">
      <w:pPr>
        <w:jc w:val="both"/>
        <w:rPr>
          <w:rFonts w:ascii="Cambria" w:hAnsi="Cambria"/>
          <w:sz w:val="24"/>
          <w:szCs w:val="24"/>
          <w:lang w:val="sr-Cyrl-BA"/>
        </w:rPr>
      </w:pPr>
      <w:r>
        <w:rPr>
          <w:rFonts w:ascii="Cambria" w:hAnsi="Cambria"/>
          <w:sz w:val="24"/>
          <w:szCs w:val="24"/>
          <w:lang w:val="sr-Cyrl-BA"/>
        </w:rPr>
        <w:t>У периоду од 2018. године до 2024. године, а према подацима Републичког завода за статистику, економски раст у сектору пољопривреде је износио 33% или готово двоструко мање од просјека привреде у Републици Српској (61%), осноано готово 7 пута мање од сектора којем припадају игре на срећу (218%).</w:t>
      </w:r>
    </w:p>
    <w:p w14:paraId="19777332" w14:textId="77777777" w:rsidR="00CF33A7" w:rsidRDefault="00CF33A7" w:rsidP="00CF33A7">
      <w:pPr>
        <w:jc w:val="both"/>
        <w:rPr>
          <w:rFonts w:ascii="Cambria" w:hAnsi="Cambria"/>
          <w:sz w:val="24"/>
          <w:szCs w:val="24"/>
          <w:lang w:val="sr-Cyrl-BA"/>
        </w:rPr>
      </w:pPr>
      <w:r>
        <w:rPr>
          <w:rFonts w:ascii="Cambria" w:hAnsi="Cambria"/>
          <w:sz w:val="24"/>
          <w:szCs w:val="24"/>
          <w:lang w:val="sr-Cyrl-BA"/>
        </w:rPr>
        <w:t>Од 2018. године смањене су произведене количине пшенице за 2%, са 189 на 185 хиљада тона. Произведене количине кукуруза смањене су за 21% са 590 на 469 хиљада тона.</w:t>
      </w:r>
    </w:p>
    <w:p w14:paraId="168B0ED2" w14:textId="77777777" w:rsidR="00CF33A7" w:rsidRDefault="00CF33A7" w:rsidP="00CF33A7">
      <w:pPr>
        <w:jc w:val="both"/>
        <w:rPr>
          <w:rFonts w:ascii="Cambria" w:hAnsi="Cambria"/>
          <w:sz w:val="24"/>
          <w:szCs w:val="24"/>
          <w:lang w:val="sr-Cyrl-BA"/>
        </w:rPr>
      </w:pPr>
      <w:r>
        <w:rPr>
          <w:rFonts w:ascii="Cambria" w:hAnsi="Cambria"/>
          <w:sz w:val="24"/>
          <w:szCs w:val="24"/>
          <w:lang w:val="sr-Cyrl-BA"/>
        </w:rPr>
        <w:t>У истом периоду број свиња смањен је за 22% са 467 на 366 хиљада. Број оваца смањен је за 10%, односно са 612 на 548 хиљада.</w:t>
      </w:r>
    </w:p>
    <w:p w14:paraId="6FC456F8" w14:textId="77777777" w:rsidR="00CF33A7" w:rsidRDefault="00CF33A7" w:rsidP="00CF33A7">
      <w:pPr>
        <w:jc w:val="both"/>
        <w:rPr>
          <w:rFonts w:ascii="Cambria" w:hAnsi="Cambria"/>
          <w:b/>
          <w:bCs/>
          <w:sz w:val="24"/>
          <w:szCs w:val="24"/>
          <w:lang w:val="sr-Cyrl-BA"/>
        </w:rPr>
      </w:pPr>
      <w:r>
        <w:rPr>
          <w:rFonts w:ascii="Cambria" w:hAnsi="Cambria"/>
          <w:b/>
          <w:bCs/>
          <w:sz w:val="24"/>
          <w:szCs w:val="24"/>
          <w:lang w:val="sr-Cyrl-BA"/>
        </w:rPr>
        <w:t>Подстицаји у пољопривреди</w:t>
      </w:r>
    </w:p>
    <w:p w14:paraId="5A494946" w14:textId="77777777" w:rsidR="00CF33A7" w:rsidRDefault="00CF33A7" w:rsidP="00CF33A7">
      <w:pPr>
        <w:jc w:val="both"/>
        <w:rPr>
          <w:rFonts w:ascii="Cambria" w:hAnsi="Cambria"/>
          <w:sz w:val="24"/>
          <w:szCs w:val="24"/>
          <w:lang w:val="sr-Cyrl-BA"/>
        </w:rPr>
      </w:pPr>
      <w:r>
        <w:rPr>
          <w:rFonts w:ascii="Cambria" w:hAnsi="Cambria"/>
          <w:sz w:val="24"/>
          <w:szCs w:val="24"/>
          <w:lang w:val="sr-Cyrl-BA"/>
        </w:rPr>
        <w:t>У Републици Српској никада није донесен дуго најављивани Закон о подстицајима у пољопривреди. Главна служба за ревизију је у својим извјештајима наглашавала потребу за дефинисањем јасних законских критеријума за расподјелу подстицајних средстава у пољопривреди.</w:t>
      </w:r>
    </w:p>
    <w:p w14:paraId="488CF2E6" w14:textId="77777777" w:rsidR="00CF33A7" w:rsidRDefault="00CF33A7" w:rsidP="00CF33A7">
      <w:pPr>
        <w:jc w:val="both"/>
        <w:rPr>
          <w:rFonts w:ascii="Cambria" w:hAnsi="Cambria"/>
          <w:sz w:val="24"/>
          <w:szCs w:val="24"/>
          <w:lang w:val="sr-Cyrl-BA"/>
        </w:rPr>
      </w:pPr>
      <w:r>
        <w:rPr>
          <w:rFonts w:ascii="Cambria" w:hAnsi="Cambria"/>
          <w:sz w:val="24"/>
          <w:szCs w:val="24"/>
          <w:lang w:val="sr-Cyrl-BA"/>
        </w:rPr>
        <w:t>Доношење овог Закона повећало би транспарентност расподјеле новца и повјерење да ће подршку из буџета добити пољопривредници који то заиста заслужују.</w:t>
      </w:r>
    </w:p>
    <w:p w14:paraId="624F2DAE" w14:textId="77777777" w:rsidR="00CF33A7" w:rsidRDefault="00CF33A7" w:rsidP="00CF33A7">
      <w:pPr>
        <w:jc w:val="both"/>
        <w:rPr>
          <w:rFonts w:ascii="Cambria" w:hAnsi="Cambria"/>
          <w:sz w:val="24"/>
          <w:szCs w:val="24"/>
          <w:lang w:val="sr-Cyrl-BA"/>
        </w:rPr>
      </w:pPr>
      <w:r>
        <w:rPr>
          <w:rFonts w:ascii="Cambria" w:hAnsi="Cambria"/>
          <w:sz w:val="24"/>
          <w:szCs w:val="24"/>
          <w:lang w:val="sr-Cyrl-BA"/>
        </w:rPr>
        <w:t>Средства у буџету Републике Српске намијењена субвенцијама за пољопривреду не мијењају се већ неколико година, иако се буџетски оквир повећава. Тако су буџетска средства за субвенције пољопривреди од 180 милиона КМ далеко од пожељних 6% буџета, што износи 445 милиона КМ.</w:t>
      </w:r>
    </w:p>
    <w:p w14:paraId="12985B08" w14:textId="77777777" w:rsidR="00CF33A7" w:rsidRDefault="00CF33A7" w:rsidP="00CF33A7">
      <w:pPr>
        <w:jc w:val="both"/>
        <w:rPr>
          <w:rFonts w:ascii="Cambria" w:hAnsi="Cambria"/>
          <w:sz w:val="24"/>
          <w:szCs w:val="24"/>
          <w:lang w:val="sr-Cyrl-BA"/>
        </w:rPr>
      </w:pPr>
      <w:r>
        <w:rPr>
          <w:rFonts w:ascii="Cambria" w:hAnsi="Cambria"/>
          <w:sz w:val="24"/>
          <w:szCs w:val="24"/>
          <w:lang w:val="sr-Cyrl-BA"/>
        </w:rPr>
        <w:t>Међутим, планирана буџетска средства намијењена сектору пољопривреде у континуитету се не реализују у висини од планираних 180 милиона КМ. Тако је са ове буџетске ставке у 2024. години исплаћено 171,5 милиона КМ, док је у 2025. години ова ставка потрошена у износу од 174,5 милиона КМ. Ребалансима буџета, ова средства су прерасподјељена на друге ставке. Из Министарства финансија ова смањења средстава су образложили на начин да су средства довољна и да нема додатних потреба за субвенцијама.</w:t>
      </w:r>
    </w:p>
    <w:p w14:paraId="79E90E2E" w14:textId="77777777" w:rsidR="00CF33A7" w:rsidRDefault="00CF33A7" w:rsidP="00CF33A7">
      <w:pPr>
        <w:jc w:val="both"/>
        <w:rPr>
          <w:rFonts w:ascii="Cambria" w:hAnsi="Cambria"/>
          <w:sz w:val="24"/>
          <w:szCs w:val="24"/>
          <w:lang w:val="sr-Cyrl-BA"/>
        </w:rPr>
      </w:pPr>
    </w:p>
    <w:p w14:paraId="7CD1F777" w14:textId="77777777" w:rsidR="00CF33A7" w:rsidRDefault="00CF33A7" w:rsidP="00CF33A7">
      <w:pPr>
        <w:jc w:val="both"/>
        <w:rPr>
          <w:rFonts w:ascii="Cambria" w:hAnsi="Cambria"/>
          <w:sz w:val="24"/>
          <w:szCs w:val="24"/>
          <w:lang w:val="sr-Cyrl-BA"/>
        </w:rPr>
      </w:pPr>
      <w:r>
        <w:rPr>
          <w:rFonts w:ascii="Cambria" w:hAnsi="Cambria"/>
          <w:sz w:val="24"/>
          <w:szCs w:val="24"/>
          <w:lang w:val="sr-Cyrl-BA"/>
        </w:rPr>
        <w:lastRenderedPageBreak/>
        <w:t>Пољопривредници у Републици Српској не сматрају да не постоје додатне потребе за субвенционисањем пољопривреде. Напротив, сматрају да је потребно повећати буџетска средства пољопривреди.</w:t>
      </w:r>
    </w:p>
    <w:p w14:paraId="1E0F7AB5" w14:textId="77777777" w:rsidR="00CF33A7" w:rsidRDefault="00CF33A7" w:rsidP="00CF33A7">
      <w:pPr>
        <w:jc w:val="both"/>
        <w:rPr>
          <w:rFonts w:ascii="Cambria" w:hAnsi="Cambria"/>
          <w:sz w:val="24"/>
          <w:szCs w:val="24"/>
          <w:lang w:val="sr-Cyrl-BA"/>
        </w:rPr>
      </w:pPr>
      <w:r>
        <w:rPr>
          <w:rFonts w:ascii="Cambria" w:hAnsi="Cambria"/>
          <w:sz w:val="24"/>
          <w:szCs w:val="24"/>
          <w:lang w:val="sr-Cyrl-BA"/>
        </w:rPr>
        <w:t>Дио пољопривредних произвођача се суочава са додатним изазовима када је у питању остваривање права на подстицаје. На примјер произвођачи са територије Града Приједора нису у могућности остварити дио подстицаја из разлога што не посједују уговоре за закуп земљишта које ефективно обрађују, из формално-правних разлога. Потребно је прилагодити подзаконске акте како би било омогућено овим пољопривредницима да остваре право на подстицаје из буџета.</w:t>
      </w:r>
    </w:p>
    <w:p w14:paraId="52E32993" w14:textId="77777777" w:rsidR="00CF33A7" w:rsidRDefault="00CF33A7" w:rsidP="00CF33A7">
      <w:pPr>
        <w:jc w:val="both"/>
        <w:rPr>
          <w:rFonts w:ascii="Cambria" w:hAnsi="Cambria"/>
          <w:b/>
          <w:bCs/>
          <w:sz w:val="24"/>
          <w:szCs w:val="24"/>
          <w:lang w:val="sr-Cyrl-BA"/>
        </w:rPr>
      </w:pPr>
      <w:r>
        <w:rPr>
          <w:rFonts w:ascii="Cambria" w:hAnsi="Cambria"/>
          <w:b/>
          <w:bCs/>
          <w:sz w:val="24"/>
          <w:szCs w:val="24"/>
          <w:lang w:val="sr-Cyrl-BA"/>
        </w:rPr>
        <w:t>Захтјеви произвођача млијека</w:t>
      </w:r>
    </w:p>
    <w:p w14:paraId="6FBED29A" w14:textId="77777777" w:rsidR="00CF33A7" w:rsidRPr="007E668A" w:rsidRDefault="00CF33A7" w:rsidP="00CF33A7">
      <w:pPr>
        <w:jc w:val="both"/>
        <w:rPr>
          <w:rFonts w:ascii="Cambria" w:hAnsi="Cambria"/>
          <w:sz w:val="24"/>
          <w:szCs w:val="24"/>
          <w:lang w:val="sr-Cyrl-BA"/>
        </w:rPr>
      </w:pPr>
      <w:r>
        <w:rPr>
          <w:rFonts w:ascii="Cambria" w:hAnsi="Cambria"/>
          <w:sz w:val="24"/>
          <w:szCs w:val="24"/>
          <w:lang w:val="sr-Cyrl-BA"/>
        </w:rPr>
        <w:t>Удружење пољопривредних произвођача – мљекара Републике Српске изразило је подршку одржавању посебне сједнице на којој ће се разматрати питања у вези са стањем у мљекарству и том приликом навело је неколико приједлога мјера за унапређење стања у сектору пољопривреде:</w:t>
      </w:r>
    </w:p>
    <w:p w14:paraId="06A254DC" w14:textId="77777777" w:rsidR="00CF33A7" w:rsidRPr="007E668A" w:rsidRDefault="00CF33A7" w:rsidP="00CF33A7">
      <w:pPr>
        <w:ind w:left="284" w:hanging="284"/>
        <w:jc w:val="both"/>
        <w:rPr>
          <w:rFonts w:ascii="Cambria" w:hAnsi="Cambria"/>
          <w:sz w:val="24"/>
          <w:szCs w:val="24"/>
          <w:lang w:val="sr-Cyrl-BA"/>
        </w:rPr>
      </w:pPr>
      <w:r w:rsidRPr="007E668A">
        <w:rPr>
          <w:rFonts w:ascii="Cambria" w:hAnsi="Cambria"/>
          <w:sz w:val="24"/>
          <w:szCs w:val="24"/>
          <w:lang w:val="sr-Cyrl-BA"/>
        </w:rPr>
        <w:t>1.</w:t>
      </w:r>
      <w:r w:rsidRPr="007E668A">
        <w:rPr>
          <w:rFonts w:ascii="Cambria" w:hAnsi="Cambria"/>
          <w:sz w:val="24"/>
          <w:szCs w:val="24"/>
          <w:lang w:val="sr-Cyrl-BA"/>
        </w:rPr>
        <w:tab/>
        <w:t xml:space="preserve">Повећање учешћа за пољопривреду у оквиру изворног буџета Републике Српске, са циљем достизања учешћа од 6% укупних издвајања. </w:t>
      </w:r>
    </w:p>
    <w:p w14:paraId="1C9E3997" w14:textId="77777777" w:rsidR="00CF33A7" w:rsidRPr="007E668A" w:rsidRDefault="00CF33A7" w:rsidP="00CF33A7">
      <w:pPr>
        <w:ind w:left="284" w:hanging="284"/>
        <w:jc w:val="both"/>
        <w:rPr>
          <w:rFonts w:ascii="Cambria" w:hAnsi="Cambria"/>
          <w:sz w:val="24"/>
          <w:szCs w:val="24"/>
          <w:lang w:val="sr-Cyrl-BA"/>
        </w:rPr>
      </w:pPr>
      <w:r w:rsidRPr="007E668A">
        <w:rPr>
          <w:rFonts w:ascii="Cambria" w:hAnsi="Cambria"/>
          <w:sz w:val="24"/>
          <w:szCs w:val="24"/>
          <w:lang w:val="sr-Cyrl-BA"/>
        </w:rPr>
        <w:t>2.</w:t>
      </w:r>
      <w:r w:rsidRPr="007E668A">
        <w:rPr>
          <w:rFonts w:ascii="Cambria" w:hAnsi="Cambria"/>
          <w:sz w:val="24"/>
          <w:szCs w:val="24"/>
          <w:lang w:val="sr-Cyrl-BA"/>
        </w:rPr>
        <w:tab/>
        <w:t xml:space="preserve">Тренутни критеријуми за дјечији додатак у Републици Српској неправедно убрајају неопходну пољопривредну механизацију у покретну имовину, чиме многе породице са села губе право на ову помоћ упркос тешким условима живота и често несигурним приходима. Угледајући се на примјер Србије, измјена ових правила осигурала би бољи положај сеоске дјеце и подстакла људи на селу. Ово је заиста ургентан проблем и предлажемо да радне групе прије свега МФ и МПОС до краја марта припреме приједлог овог рјешења. </w:t>
      </w:r>
    </w:p>
    <w:p w14:paraId="7D141C23" w14:textId="77777777" w:rsidR="00CF33A7" w:rsidRPr="007E668A" w:rsidRDefault="00CF33A7" w:rsidP="00CF33A7">
      <w:pPr>
        <w:ind w:left="284" w:hanging="284"/>
        <w:jc w:val="both"/>
        <w:rPr>
          <w:rFonts w:ascii="Cambria" w:hAnsi="Cambria"/>
          <w:sz w:val="24"/>
          <w:szCs w:val="24"/>
          <w:lang w:val="sr-Cyrl-BA"/>
        </w:rPr>
      </w:pPr>
      <w:r w:rsidRPr="007E668A">
        <w:rPr>
          <w:rFonts w:ascii="Cambria" w:hAnsi="Cambria"/>
          <w:sz w:val="24"/>
          <w:szCs w:val="24"/>
          <w:lang w:val="sr-Cyrl-BA"/>
        </w:rPr>
        <w:t>3.</w:t>
      </w:r>
      <w:r w:rsidRPr="007E668A">
        <w:rPr>
          <w:rFonts w:ascii="Cambria" w:hAnsi="Cambria"/>
          <w:sz w:val="24"/>
          <w:szCs w:val="24"/>
          <w:lang w:val="sr-Cyrl-BA"/>
        </w:rPr>
        <w:tab/>
        <w:t xml:space="preserve">Означавање производа који садрже друге бјеланчевине и масти осим млијечних и производа од реконституисаног млијека. Добили смо из Министарства пољопривреде, шумарства и водопривреде Републике Српске увјеравања да је радна група кренула са радом на овом акту, и хвала им на овом кораку. Али свакако треба упознати јавност шта је циљ овог акта и шта то значи за наше грађане. Надамо се да ће до одржавања ове сједнице бити припремљен нацрт Уредбе. </w:t>
      </w:r>
    </w:p>
    <w:p w14:paraId="07885318" w14:textId="77777777" w:rsidR="00CF33A7" w:rsidRPr="007E668A" w:rsidRDefault="00CF33A7" w:rsidP="00CF33A7">
      <w:pPr>
        <w:ind w:left="284" w:hanging="284"/>
        <w:jc w:val="both"/>
        <w:rPr>
          <w:rFonts w:ascii="Cambria" w:hAnsi="Cambria"/>
          <w:sz w:val="24"/>
          <w:szCs w:val="24"/>
          <w:lang w:val="sr-Cyrl-BA"/>
        </w:rPr>
      </w:pPr>
      <w:r w:rsidRPr="007E668A">
        <w:rPr>
          <w:rFonts w:ascii="Cambria" w:hAnsi="Cambria"/>
          <w:sz w:val="24"/>
          <w:szCs w:val="24"/>
          <w:lang w:val="sr-Cyrl-BA"/>
        </w:rPr>
        <w:t>4.</w:t>
      </w:r>
      <w:r w:rsidRPr="007E668A">
        <w:rPr>
          <w:rFonts w:ascii="Cambria" w:hAnsi="Cambria"/>
          <w:sz w:val="24"/>
          <w:szCs w:val="24"/>
          <w:lang w:val="sr-Cyrl-BA"/>
        </w:rPr>
        <w:tab/>
        <w:t xml:space="preserve">Да се Електропривреда Републике Српске и Министарство енергетике и индустрије Републике Српске под хитно укључе у ревитализацију система снабдијевања електричном енергијом по селима. Заиста срамота је била да су за око Божића и за Божић толики домови, толико породица остале без струје данима. Да су мајке као прије сто година на шпоретима на дрва загријавале воду да купају дјецу под свјетлошћу фењера. И да се нико не оглашава. </w:t>
      </w:r>
    </w:p>
    <w:p w14:paraId="13E8743F" w14:textId="77777777" w:rsidR="00CF33A7" w:rsidRPr="007E668A" w:rsidRDefault="00CF33A7" w:rsidP="00CF33A7">
      <w:pPr>
        <w:ind w:left="284" w:hanging="284"/>
        <w:jc w:val="both"/>
        <w:rPr>
          <w:rFonts w:ascii="Cambria" w:hAnsi="Cambria"/>
          <w:sz w:val="24"/>
          <w:szCs w:val="24"/>
          <w:lang w:val="sr-Cyrl-BA"/>
        </w:rPr>
      </w:pPr>
      <w:r w:rsidRPr="007E668A">
        <w:rPr>
          <w:rFonts w:ascii="Cambria" w:hAnsi="Cambria"/>
          <w:sz w:val="24"/>
          <w:szCs w:val="24"/>
          <w:lang w:val="sr-Cyrl-BA"/>
        </w:rPr>
        <w:t>5.</w:t>
      </w:r>
      <w:r w:rsidRPr="007E668A">
        <w:rPr>
          <w:rFonts w:ascii="Cambria" w:hAnsi="Cambria"/>
          <w:sz w:val="24"/>
          <w:szCs w:val="24"/>
          <w:lang w:val="sr-Cyrl-BA"/>
        </w:rPr>
        <w:tab/>
        <w:t xml:space="preserve">Унаприједити сеоску инфраструктуру у сваком погледу. Па и дјеца са села кад иду у школу заслужују тротоар. Изградити 8 метара ширину пута за аута, а шкртарити на метру тротоара за ученике, и је срамотно и непрофесионално. Ко су ти инжењери </w:t>
      </w:r>
      <w:r w:rsidRPr="007E668A">
        <w:rPr>
          <w:rFonts w:ascii="Cambria" w:hAnsi="Cambria"/>
          <w:sz w:val="24"/>
          <w:szCs w:val="24"/>
          <w:lang w:val="sr-Cyrl-BA"/>
        </w:rPr>
        <w:lastRenderedPageBreak/>
        <w:t xml:space="preserve">који то пројектују? Нису она ништа мање вриједна од оне из града. Села заслужују добре водоводе, квалитетну телефонску мрежу, интернет, обданишта, школе. </w:t>
      </w:r>
    </w:p>
    <w:p w14:paraId="57C05506" w14:textId="77777777" w:rsidR="00CF33A7" w:rsidRPr="007E668A" w:rsidRDefault="00CF33A7" w:rsidP="00CF33A7">
      <w:pPr>
        <w:ind w:left="284" w:hanging="284"/>
        <w:jc w:val="both"/>
        <w:rPr>
          <w:rFonts w:ascii="Cambria" w:hAnsi="Cambria"/>
          <w:sz w:val="24"/>
          <w:szCs w:val="24"/>
          <w:lang w:val="sr-Cyrl-BA"/>
        </w:rPr>
      </w:pPr>
      <w:r w:rsidRPr="007E668A">
        <w:rPr>
          <w:rFonts w:ascii="Cambria" w:hAnsi="Cambria"/>
          <w:sz w:val="24"/>
          <w:szCs w:val="24"/>
          <w:lang w:val="sr-Cyrl-BA"/>
        </w:rPr>
        <w:t>6.</w:t>
      </w:r>
      <w:r w:rsidRPr="007E668A">
        <w:rPr>
          <w:rFonts w:ascii="Cambria" w:hAnsi="Cambria"/>
          <w:sz w:val="24"/>
          <w:szCs w:val="24"/>
          <w:lang w:val="sr-Cyrl-BA"/>
        </w:rPr>
        <w:tab/>
        <w:t xml:space="preserve">Преговори са ЕУ. Пољопривредници морају имати своје представнике у том преговарачком тиму са ЕУ. </w:t>
      </w:r>
    </w:p>
    <w:p w14:paraId="088AB39B" w14:textId="77777777" w:rsidR="00CF33A7" w:rsidRPr="007E668A" w:rsidRDefault="00CF33A7" w:rsidP="00CF33A7">
      <w:pPr>
        <w:ind w:left="284" w:hanging="284"/>
        <w:jc w:val="both"/>
        <w:rPr>
          <w:rFonts w:ascii="Cambria" w:hAnsi="Cambria"/>
          <w:sz w:val="24"/>
          <w:szCs w:val="24"/>
          <w:lang w:val="sr-Cyrl-BA"/>
        </w:rPr>
      </w:pPr>
      <w:r w:rsidRPr="007E668A">
        <w:rPr>
          <w:rFonts w:ascii="Cambria" w:hAnsi="Cambria"/>
          <w:sz w:val="24"/>
          <w:szCs w:val="24"/>
          <w:lang w:val="sr-Cyrl-BA"/>
        </w:rPr>
        <w:t>7.</w:t>
      </w:r>
      <w:r w:rsidRPr="007E668A">
        <w:rPr>
          <w:rFonts w:ascii="Cambria" w:hAnsi="Cambria"/>
          <w:sz w:val="24"/>
          <w:szCs w:val="24"/>
          <w:lang w:val="sr-Cyrl-BA"/>
        </w:rPr>
        <w:tab/>
        <w:t xml:space="preserve">Потребно је да Народна Скупштина затражи информацију од надлежних органа на ниову БиХ по питању сљедећег: </w:t>
      </w:r>
    </w:p>
    <w:p w14:paraId="4C18EE6A" w14:textId="77777777" w:rsidR="00CF33A7" w:rsidRPr="007E668A" w:rsidRDefault="00CF33A7" w:rsidP="00CF33A7">
      <w:pPr>
        <w:ind w:left="284" w:hanging="284"/>
        <w:jc w:val="both"/>
        <w:rPr>
          <w:rFonts w:ascii="Cambria" w:hAnsi="Cambria"/>
          <w:sz w:val="24"/>
          <w:szCs w:val="24"/>
          <w:lang w:val="sr-Cyrl-BA"/>
        </w:rPr>
      </w:pPr>
      <w:r w:rsidRPr="007E668A">
        <w:rPr>
          <w:rFonts w:ascii="Cambria" w:hAnsi="Cambria"/>
          <w:sz w:val="24"/>
          <w:szCs w:val="24"/>
          <w:lang w:val="sr-Cyrl-BA"/>
        </w:rPr>
        <w:t>•</w:t>
      </w:r>
      <w:r w:rsidRPr="007E668A">
        <w:rPr>
          <w:rFonts w:ascii="Cambria" w:hAnsi="Cambria"/>
          <w:sz w:val="24"/>
          <w:szCs w:val="24"/>
          <w:lang w:val="sr-Cyrl-BA"/>
        </w:rPr>
        <w:tab/>
        <w:t xml:space="preserve">извоз меса у ЕУ и обиљежавање животиња –већ деценијама смо без рјешења, зашто? У чију корист? </w:t>
      </w:r>
    </w:p>
    <w:p w14:paraId="737F3FAE" w14:textId="77777777" w:rsidR="00CF33A7" w:rsidRPr="007E668A" w:rsidRDefault="00CF33A7" w:rsidP="00CF33A7">
      <w:pPr>
        <w:ind w:left="284" w:hanging="284"/>
        <w:jc w:val="both"/>
        <w:rPr>
          <w:rFonts w:ascii="Cambria" w:hAnsi="Cambria"/>
          <w:sz w:val="24"/>
          <w:szCs w:val="24"/>
          <w:lang w:val="sr-Cyrl-BA"/>
        </w:rPr>
      </w:pPr>
      <w:r w:rsidRPr="007E668A">
        <w:rPr>
          <w:rFonts w:ascii="Cambria" w:hAnsi="Cambria"/>
          <w:sz w:val="24"/>
          <w:szCs w:val="24"/>
          <w:lang w:val="sr-Cyrl-BA"/>
        </w:rPr>
        <w:t>•</w:t>
      </w:r>
      <w:r w:rsidRPr="007E668A">
        <w:rPr>
          <w:rFonts w:ascii="Cambria" w:hAnsi="Cambria"/>
          <w:sz w:val="24"/>
          <w:szCs w:val="24"/>
          <w:lang w:val="sr-Cyrl-BA"/>
        </w:rPr>
        <w:tab/>
        <w:t>зашто нема мјера заштите иако је јасно да се производи под ТГ 0406 увозе испод произвођачких цијена? Или то уопште није сир?</w:t>
      </w:r>
    </w:p>
    <w:p w14:paraId="73BAFAFB" w14:textId="77777777" w:rsidR="00CF33A7" w:rsidRPr="007E668A" w:rsidRDefault="00CF33A7" w:rsidP="00CF33A7">
      <w:pPr>
        <w:ind w:left="284" w:hanging="284"/>
        <w:jc w:val="both"/>
        <w:rPr>
          <w:rFonts w:ascii="Cambria" w:hAnsi="Cambria"/>
          <w:sz w:val="24"/>
          <w:szCs w:val="24"/>
          <w:lang w:val="sr-Cyrl-BA"/>
        </w:rPr>
      </w:pPr>
      <w:r w:rsidRPr="007E668A">
        <w:rPr>
          <w:rFonts w:ascii="Cambria" w:hAnsi="Cambria"/>
          <w:sz w:val="24"/>
          <w:szCs w:val="24"/>
          <w:lang w:val="sr-Cyrl-BA"/>
        </w:rPr>
        <w:t>8.</w:t>
      </w:r>
      <w:r w:rsidRPr="007E668A">
        <w:rPr>
          <w:rFonts w:ascii="Cambria" w:hAnsi="Cambria"/>
          <w:sz w:val="24"/>
          <w:szCs w:val="24"/>
          <w:lang w:val="sr-Cyrl-BA"/>
        </w:rPr>
        <w:tab/>
        <w:t xml:space="preserve">Да пољопривредници могу аплицирати за средства свих оних Министарстава, чије ресорне институције добијају средства од МПШВ у истим износима. Добар примјер јесу институције под надлежношћу Министарства науке и технологије, или финансирање соларних панела из средстава буџета МПШВ, док накнаду са ОИЕ скупља Електропривреда РС. Нема смисла. </w:t>
      </w:r>
    </w:p>
    <w:p w14:paraId="673B6A4A" w14:textId="77777777" w:rsidR="00CF33A7" w:rsidRPr="007E668A" w:rsidRDefault="00CF33A7" w:rsidP="00CF33A7">
      <w:pPr>
        <w:ind w:left="284" w:hanging="284"/>
        <w:jc w:val="both"/>
        <w:rPr>
          <w:rFonts w:ascii="Cambria" w:hAnsi="Cambria"/>
          <w:sz w:val="24"/>
          <w:szCs w:val="24"/>
          <w:lang w:val="sr-Cyrl-BA"/>
        </w:rPr>
      </w:pPr>
      <w:r w:rsidRPr="007E668A">
        <w:rPr>
          <w:rFonts w:ascii="Cambria" w:hAnsi="Cambria"/>
          <w:sz w:val="24"/>
          <w:szCs w:val="24"/>
          <w:lang w:val="sr-Cyrl-BA"/>
        </w:rPr>
        <w:t>9.</w:t>
      </w:r>
      <w:r w:rsidRPr="007E668A">
        <w:rPr>
          <w:rFonts w:ascii="Cambria" w:hAnsi="Cambria"/>
          <w:sz w:val="24"/>
          <w:szCs w:val="24"/>
          <w:lang w:val="sr-Cyrl-BA"/>
        </w:rPr>
        <w:tab/>
        <w:t xml:space="preserve">Да се усвоје прописи који олакшавају набавку хране из домаће производње за школе и вртиће, по угледу на ЕУ тзв. Школска шема. Ово би био одличан алат за продају роба из домаће производње (и млијека и млијечних производа, меса воћа, поврћа), а посебно оних органских произвођача, чији број расте. </w:t>
      </w:r>
    </w:p>
    <w:p w14:paraId="6D698381" w14:textId="77777777" w:rsidR="00CF33A7" w:rsidRPr="007E668A" w:rsidRDefault="00CF33A7" w:rsidP="00CF33A7">
      <w:pPr>
        <w:ind w:left="284" w:hanging="284"/>
        <w:jc w:val="both"/>
        <w:rPr>
          <w:rFonts w:ascii="Cambria" w:hAnsi="Cambria"/>
          <w:sz w:val="24"/>
          <w:szCs w:val="24"/>
          <w:lang w:val="sr-Cyrl-BA"/>
        </w:rPr>
      </w:pPr>
      <w:r w:rsidRPr="007E668A">
        <w:rPr>
          <w:rFonts w:ascii="Cambria" w:hAnsi="Cambria"/>
          <w:sz w:val="24"/>
          <w:szCs w:val="24"/>
          <w:lang w:val="sr-Cyrl-BA"/>
        </w:rPr>
        <w:t>10.</w:t>
      </w:r>
      <w:r w:rsidRPr="007E668A">
        <w:rPr>
          <w:rFonts w:ascii="Cambria" w:hAnsi="Cambria"/>
          <w:sz w:val="24"/>
          <w:szCs w:val="24"/>
          <w:lang w:val="sr-Cyrl-BA"/>
        </w:rPr>
        <w:tab/>
        <w:t xml:space="preserve">Подршка формирању произвођачких организација (примјер Наша мљекара д.о.о.). </w:t>
      </w:r>
    </w:p>
    <w:p w14:paraId="03E6D7EA" w14:textId="77777777" w:rsidR="00CF33A7" w:rsidRDefault="00CF33A7" w:rsidP="00CF33A7">
      <w:pPr>
        <w:ind w:left="284" w:hanging="284"/>
        <w:jc w:val="both"/>
        <w:rPr>
          <w:rFonts w:ascii="Cambria" w:hAnsi="Cambria"/>
          <w:sz w:val="24"/>
          <w:szCs w:val="24"/>
          <w:lang w:val="sr-Cyrl-BA"/>
        </w:rPr>
      </w:pPr>
      <w:r w:rsidRPr="007E668A">
        <w:rPr>
          <w:rFonts w:ascii="Cambria" w:hAnsi="Cambria"/>
          <w:sz w:val="24"/>
          <w:szCs w:val="24"/>
          <w:lang w:val="sr-Cyrl-BA"/>
        </w:rPr>
        <w:t>11.</w:t>
      </w:r>
      <w:r w:rsidRPr="007E668A">
        <w:rPr>
          <w:rFonts w:ascii="Cambria" w:hAnsi="Cambria"/>
          <w:sz w:val="24"/>
          <w:szCs w:val="24"/>
          <w:lang w:val="sr-Cyrl-BA"/>
        </w:rPr>
        <w:tab/>
        <w:t>Подршка куповини јуница из домаћег узгоја за узгајиваче и социјално угрожено становништво из изразито неразвијених општина у циљу очувања генетике у Српској уз повољније услове (минимално двије јунице – максимално 4 и слично) из узгоја која су контроли производности.</w:t>
      </w:r>
    </w:p>
    <w:p w14:paraId="49F5DCC9" w14:textId="77777777" w:rsidR="00CF33A7" w:rsidRPr="00E62546" w:rsidRDefault="00CF33A7" w:rsidP="00CF33A7">
      <w:pPr>
        <w:jc w:val="both"/>
        <w:rPr>
          <w:rFonts w:ascii="Cambria" w:hAnsi="Cambria"/>
          <w:sz w:val="24"/>
          <w:szCs w:val="24"/>
          <w:lang w:val="sr-Cyrl-BA"/>
        </w:rPr>
      </w:pPr>
    </w:p>
    <w:p w14:paraId="62BC78A2" w14:textId="77777777" w:rsidR="000655E2" w:rsidRDefault="000655E2">
      <w:bookmarkStart w:id="0" w:name="_GoBack"/>
      <w:bookmarkEnd w:id="0"/>
    </w:p>
    <w:sectPr w:rsidR="000655E2">
      <w:footerReference w:type="default" r:id="rId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92612"/>
      <w:docPartObj>
        <w:docPartGallery w:val="Page Numbers (Bottom of Page)"/>
        <w:docPartUnique/>
      </w:docPartObj>
    </w:sdtPr>
    <w:sdtEndPr>
      <w:rPr>
        <w:noProof/>
      </w:rPr>
    </w:sdtEndPr>
    <w:sdtContent>
      <w:p w14:paraId="6B0C31CC" w14:textId="77777777" w:rsidR="001836E2" w:rsidRDefault="00CF33A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DDF3D85" w14:textId="77777777" w:rsidR="001836E2" w:rsidRDefault="00CF33A7">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E65"/>
    <w:rsid w:val="000655E2"/>
    <w:rsid w:val="00444A85"/>
    <w:rsid w:val="006B2E65"/>
    <w:rsid w:val="00CF3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968CD4-C6AA-4DA9-AEB7-B1CC97A57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33A7"/>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F33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33A7"/>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Keno2\Desktop\&#1055;&#1086;&#1113;&#1086;&#1087;&#1088;&#1080;&#1074;&#1088;&#1077;&#1076;&#1072;.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Sheet1!$D$2</c:f>
              <c:strCache>
                <c:ptCount val="1"/>
                <c:pt idx="0">
                  <c:v>Покривеност увоза извозом</c:v>
                </c:pt>
              </c:strCache>
            </c:strRef>
          </c:tx>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Cambria" panose="02040503050406030204" pitchFamily="18" charset="0"/>
                    <a:ea typeface="Cambria" panose="02040503050406030204" pitchFamily="18" charset="0"/>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Sheet1!$A$3:$A$4</c:f>
              <c:numCache>
                <c:formatCode>General</c:formatCode>
                <c:ptCount val="2"/>
                <c:pt idx="0">
                  <c:v>2018</c:v>
                </c:pt>
                <c:pt idx="1">
                  <c:v>2024</c:v>
                </c:pt>
              </c:numCache>
            </c:numRef>
          </c:cat>
          <c:val>
            <c:numRef>
              <c:f>Sheet1!$D$3:$D$4</c:f>
              <c:numCache>
                <c:formatCode>0%</c:formatCode>
                <c:ptCount val="2"/>
                <c:pt idx="0">
                  <c:v>0.69428921708387981</c:v>
                </c:pt>
                <c:pt idx="1">
                  <c:v>0.47955463592472164</c:v>
                </c:pt>
              </c:numCache>
            </c:numRef>
          </c:val>
          <c:extLst>
            <c:ext xmlns:c16="http://schemas.microsoft.com/office/drawing/2014/chart" uri="{C3380CC4-5D6E-409C-BE32-E72D297353CC}">
              <c16:uniqueId val="{00000000-18F9-4346-A9CC-7CDA77C0AF9E}"/>
            </c:ext>
          </c:extLst>
        </c:ser>
        <c:dLbls>
          <c:dLblPos val="outEnd"/>
          <c:showLegendKey val="0"/>
          <c:showVal val="1"/>
          <c:showCatName val="0"/>
          <c:showSerName val="0"/>
          <c:showPercent val="0"/>
          <c:showBubbleSize val="0"/>
        </c:dLbls>
        <c:gapWidth val="355"/>
        <c:overlap val="-70"/>
        <c:axId val="1990709695"/>
        <c:axId val="1990692415"/>
      </c:barChart>
      <c:catAx>
        <c:axId val="199070969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mbria" panose="02040503050406030204" pitchFamily="18" charset="0"/>
                <a:ea typeface="Cambria" panose="02040503050406030204" pitchFamily="18" charset="0"/>
                <a:cs typeface="+mn-cs"/>
              </a:defRPr>
            </a:pPr>
            <a:endParaRPr lang="en-US"/>
          </a:p>
        </c:txPr>
        <c:crossAx val="1990692415"/>
        <c:crosses val="autoZero"/>
        <c:auto val="1"/>
        <c:lblAlgn val="ctr"/>
        <c:lblOffset val="100"/>
        <c:noMultiLvlLbl val="0"/>
      </c:catAx>
      <c:valAx>
        <c:axId val="1990692415"/>
        <c:scaling>
          <c:orientation val="minMax"/>
        </c:scaling>
        <c:delete val="0"/>
        <c:axPos val="l"/>
        <c:majorGridlines>
          <c:spPr>
            <a:ln w="9525" cap="flat" cmpd="sng" algn="ctr">
              <a:gradFill>
                <a:gsLst>
                  <a:gs pos="100000">
                    <a:schemeClr val="tx1">
                      <a:lumMod val="5000"/>
                      <a:lumOff val="95000"/>
                    </a:schemeClr>
                  </a:gs>
                  <a:gs pos="0">
                    <a:schemeClr val="tx1">
                      <a:lumMod val="25000"/>
                      <a:lumOff val="75000"/>
                    </a:schemeClr>
                  </a:gs>
                </a:gsLst>
                <a:lin ang="5400000" scaled="0"/>
              </a:gra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mbria" panose="02040503050406030204" pitchFamily="18" charset="0"/>
                <a:ea typeface="Cambria" panose="02040503050406030204" pitchFamily="18" charset="0"/>
                <a:cs typeface="+mn-cs"/>
              </a:defRPr>
            </a:pPr>
            <a:endParaRPr lang="en-US"/>
          </a:p>
        </c:txPr>
        <c:crossAx val="1990709695"/>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0">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tx1">
                <a:lumMod val="5000"/>
                <a:lumOff val="95000"/>
              </a:schemeClr>
            </a:gs>
            <a:gs pos="0">
              <a:schemeClr val="tx1">
                <a:lumMod val="25000"/>
                <a:lumOff val="7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5000"/>
                <a:lumOff val="95000"/>
              </a:schemeClr>
            </a:gs>
            <a:gs pos="0">
              <a:schemeClr val="tx1">
                <a:lumMod val="25000"/>
                <a:lumOff val="7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1838</Words>
  <Characters>10479</Characters>
  <Application>Microsoft Office Word</Application>
  <DocSecurity>0</DocSecurity>
  <Lines>87</Lines>
  <Paragraphs>24</Paragraphs>
  <ScaleCrop>false</ScaleCrop>
  <Company/>
  <LinksUpToDate>false</LinksUpToDate>
  <CharactersWithSpaces>12293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Djajic</dc:creator>
  <cp:keywords/>
  <dc:description/>
  <cp:lastModifiedBy>Gordana Djajic</cp:lastModifiedBy>
  <cp:revision>2</cp:revision>
  <dcterms:created xsi:type="dcterms:W3CDTF">2026-02-03T09:38:00Z</dcterms:created>
  <dcterms:modified xsi:type="dcterms:W3CDTF">2026-02-03T09:39:00Z</dcterms:modified>
</cp:coreProperties>
</file>